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B9F44" w14:textId="65A8C825" w:rsidR="00DC7B5D" w:rsidRPr="001624CC" w:rsidRDefault="00DC7B5D" w:rsidP="00DC7B5D">
      <w:pPr>
        <w:pStyle w:val="paragraph"/>
        <w:spacing w:before="0" w:beforeAutospacing="0" w:after="0" w:afterAutospacing="0"/>
        <w:textAlignment w:val="baseline"/>
        <w:rPr>
          <w:rFonts w:ascii="Segoe UI" w:hAnsi="Segoe UI" w:cs="Segoe UI"/>
          <w:sz w:val="18"/>
          <w:szCs w:val="18"/>
          <w:lang w:val="fr-FR"/>
        </w:rPr>
      </w:pPr>
    </w:p>
    <w:p w14:paraId="4059D23A" w14:textId="77777777" w:rsidR="00DC7B5D" w:rsidRPr="001624CC" w:rsidRDefault="00DC7B5D" w:rsidP="00DC7B5D">
      <w:pPr>
        <w:pStyle w:val="paragraph"/>
        <w:spacing w:before="0" w:beforeAutospacing="0" w:after="0" w:afterAutospacing="0"/>
        <w:jc w:val="right"/>
        <w:textAlignment w:val="baseline"/>
        <w:rPr>
          <w:rFonts w:ascii="Segoe UI" w:hAnsi="Segoe UI" w:cs="Segoe UI"/>
          <w:sz w:val="18"/>
          <w:szCs w:val="18"/>
          <w:lang w:val="fr-FR"/>
        </w:rPr>
      </w:pPr>
      <w:r w:rsidRPr="001624CC">
        <w:rPr>
          <w:rStyle w:val="eop"/>
          <w:color w:val="000000"/>
          <w:sz w:val="18"/>
          <w:szCs w:val="18"/>
          <w:lang w:val="fr-FR"/>
        </w:rPr>
        <w:t> </w:t>
      </w:r>
    </w:p>
    <w:p w14:paraId="50E2C716" w14:textId="45D8385C" w:rsidR="00DC7B5D" w:rsidRPr="001624CC" w:rsidRDefault="001624CC" w:rsidP="001624CC">
      <w:pPr>
        <w:pStyle w:val="paragraph"/>
        <w:spacing w:before="0" w:beforeAutospacing="0" w:after="0" w:afterAutospacing="0"/>
        <w:jc w:val="center"/>
        <w:textAlignment w:val="baseline"/>
        <w:rPr>
          <w:rFonts w:ascii="Segoe UI" w:hAnsi="Segoe UI" w:cs="Segoe UI"/>
          <w:sz w:val="18"/>
          <w:szCs w:val="18"/>
          <w:lang w:val="fr-FR"/>
        </w:rPr>
      </w:pPr>
      <w:r>
        <w:rPr>
          <w:rStyle w:val="normaltextrun"/>
          <w:rFonts w:ascii="Arial" w:hAnsi="Arial" w:cs="Arial"/>
          <w:color w:val="000000"/>
          <w:lang w:val="fr-FR"/>
        </w:rPr>
        <w:t>COMMUNIQUÉ DE PRESSE</w:t>
      </w:r>
      <w:r w:rsidR="00DC7B5D" w:rsidRPr="001624CC">
        <w:rPr>
          <w:rFonts w:ascii="Arial" w:hAnsi="Arial" w:cs="Arial"/>
          <w:color w:val="000000"/>
          <w:lang w:val="fr-FR"/>
        </w:rPr>
        <w:br/>
      </w:r>
      <w:r>
        <w:rPr>
          <w:rStyle w:val="normaltextrun"/>
          <w:rFonts w:ascii="Arial" w:hAnsi="Arial" w:cs="Arial"/>
          <w:color w:val="000000"/>
          <w:lang w:val="fr-FR"/>
        </w:rPr>
        <w:t>P</w:t>
      </w:r>
      <w:r w:rsidR="00B94044" w:rsidRPr="001624CC">
        <w:rPr>
          <w:rStyle w:val="normaltextrun"/>
          <w:rFonts w:ascii="Arial" w:hAnsi="Arial" w:cs="Arial"/>
          <w:color w:val="000000"/>
          <w:lang w:val="fr-FR"/>
        </w:rPr>
        <w:t>o</w:t>
      </w:r>
      <w:r>
        <w:rPr>
          <w:rStyle w:val="normaltextrun"/>
          <w:rFonts w:ascii="Arial" w:hAnsi="Arial" w:cs="Arial"/>
          <w:color w:val="000000"/>
          <w:lang w:val="fr-FR"/>
        </w:rPr>
        <w:t>u</w:t>
      </w:r>
      <w:r w:rsidR="00B94044" w:rsidRPr="001624CC">
        <w:rPr>
          <w:rStyle w:val="normaltextrun"/>
          <w:rFonts w:ascii="Arial" w:hAnsi="Arial" w:cs="Arial"/>
          <w:color w:val="000000"/>
          <w:lang w:val="fr-FR"/>
        </w:rPr>
        <w:t>r</w:t>
      </w:r>
      <w:r>
        <w:rPr>
          <w:rStyle w:val="normaltextrun"/>
          <w:rFonts w:ascii="Arial" w:hAnsi="Arial" w:cs="Arial"/>
          <w:color w:val="000000"/>
          <w:lang w:val="fr-FR"/>
        </w:rPr>
        <w:t xml:space="preserve"> parution immé</w:t>
      </w:r>
      <w:r w:rsidR="00B94044" w:rsidRPr="001624CC">
        <w:rPr>
          <w:rStyle w:val="normaltextrun"/>
          <w:rFonts w:ascii="Arial" w:hAnsi="Arial" w:cs="Arial"/>
          <w:color w:val="000000"/>
          <w:lang w:val="fr-FR"/>
        </w:rPr>
        <w:t xml:space="preserve">diate </w:t>
      </w:r>
    </w:p>
    <w:p w14:paraId="26FC6837" w14:textId="77777777" w:rsidR="00DC7B5D" w:rsidRPr="001624CC" w:rsidRDefault="00DC7B5D" w:rsidP="00DC7B5D">
      <w:pPr>
        <w:pStyle w:val="paragraph"/>
        <w:spacing w:before="0" w:beforeAutospacing="0" w:after="0" w:afterAutospacing="0"/>
        <w:textAlignment w:val="baseline"/>
        <w:rPr>
          <w:rFonts w:ascii="Segoe UI" w:hAnsi="Segoe UI" w:cs="Segoe UI"/>
          <w:sz w:val="18"/>
          <w:szCs w:val="18"/>
          <w:lang w:val="fr-FR"/>
        </w:rPr>
      </w:pPr>
      <w:r w:rsidRPr="001624CC">
        <w:rPr>
          <w:rStyle w:val="eop"/>
          <w:color w:val="AA0F37"/>
          <w:lang w:val="fr-FR"/>
        </w:rPr>
        <w:t> </w:t>
      </w:r>
    </w:p>
    <w:p w14:paraId="3C36DBEC" w14:textId="77777777" w:rsidR="00DC7B5D" w:rsidRPr="001624CC" w:rsidRDefault="00DC7B5D" w:rsidP="00DC7B5D">
      <w:pPr>
        <w:pStyle w:val="paragraph"/>
        <w:spacing w:before="0" w:beforeAutospacing="0" w:after="0" w:afterAutospacing="0"/>
        <w:textAlignment w:val="baseline"/>
        <w:rPr>
          <w:rFonts w:ascii="Segoe UI" w:hAnsi="Segoe UI" w:cs="Segoe UI"/>
          <w:sz w:val="18"/>
          <w:szCs w:val="18"/>
          <w:lang w:val="fr-FR"/>
        </w:rPr>
      </w:pPr>
      <w:r w:rsidRPr="001624CC">
        <w:rPr>
          <w:rStyle w:val="eop"/>
          <w:color w:val="AA0F37"/>
          <w:lang w:val="fr-FR"/>
        </w:rPr>
        <w:t> </w:t>
      </w:r>
    </w:p>
    <w:p w14:paraId="1F9FD3B0" w14:textId="2B0BA910" w:rsidR="00DC7B5D" w:rsidRPr="001624CC" w:rsidRDefault="001624CC" w:rsidP="00483469">
      <w:pPr>
        <w:pStyle w:val="paragraph"/>
        <w:spacing w:before="0" w:beforeAutospacing="0" w:after="0" w:afterAutospacing="0"/>
        <w:jc w:val="both"/>
        <w:textAlignment w:val="baseline"/>
        <w:rPr>
          <w:rStyle w:val="normaltextrun"/>
          <w:rFonts w:ascii="Arial" w:hAnsi="Arial" w:cs="Arial"/>
          <w:b/>
          <w:color w:val="AA0F37"/>
          <w:sz w:val="30"/>
          <w:szCs w:val="30"/>
          <w:lang w:val="fr-FR"/>
        </w:rPr>
      </w:pPr>
      <w:r w:rsidRPr="001624CC">
        <w:rPr>
          <w:rStyle w:val="normaltextrun"/>
          <w:rFonts w:ascii="Arial" w:hAnsi="Arial" w:cs="Arial"/>
          <w:b/>
          <w:color w:val="AA0F37" w:themeColor="text2"/>
          <w:sz w:val="30"/>
          <w:szCs w:val="30"/>
          <w:lang w:val="fr-FR"/>
        </w:rPr>
        <w:t xml:space="preserve">Le secteur de la finance inclusive </w:t>
      </w:r>
      <w:r w:rsidRPr="22B3DCFD">
        <w:rPr>
          <w:rStyle w:val="normaltextrun"/>
          <w:rFonts w:ascii="Arial" w:hAnsi="Arial" w:cs="Arial"/>
          <w:b/>
          <w:bCs/>
          <w:color w:val="AA0F37" w:themeColor="text2"/>
          <w:sz w:val="30"/>
          <w:szCs w:val="30"/>
          <w:lang w:val="fr-FR"/>
        </w:rPr>
        <w:t>débat</w:t>
      </w:r>
      <w:r>
        <w:rPr>
          <w:rStyle w:val="normaltextrun"/>
          <w:rFonts w:ascii="Arial" w:hAnsi="Arial" w:cs="Arial"/>
          <w:b/>
          <w:color w:val="AA0F37" w:themeColor="text2"/>
          <w:sz w:val="30"/>
          <w:szCs w:val="30"/>
          <w:lang w:val="fr-FR"/>
        </w:rPr>
        <w:t xml:space="preserve"> </w:t>
      </w:r>
      <w:r w:rsidRPr="001624CC">
        <w:rPr>
          <w:rStyle w:val="normaltextrun"/>
          <w:rFonts w:ascii="Arial" w:hAnsi="Arial" w:cs="Arial"/>
          <w:b/>
          <w:color w:val="AA0F37" w:themeColor="text2"/>
          <w:sz w:val="30"/>
          <w:szCs w:val="30"/>
          <w:lang w:val="fr-FR"/>
        </w:rPr>
        <w:t xml:space="preserve">du soutien </w:t>
      </w:r>
      <w:r>
        <w:rPr>
          <w:rStyle w:val="normaltextrun"/>
          <w:rFonts w:ascii="Arial" w:hAnsi="Arial" w:cs="Arial"/>
          <w:b/>
          <w:color w:val="AA0F37" w:themeColor="text2"/>
          <w:sz w:val="30"/>
          <w:szCs w:val="30"/>
          <w:lang w:val="fr-FR"/>
        </w:rPr>
        <w:t xml:space="preserve">à apporter </w:t>
      </w:r>
      <w:r w:rsidRPr="001624CC">
        <w:rPr>
          <w:rStyle w:val="normaltextrun"/>
          <w:rFonts w:ascii="Arial" w:hAnsi="Arial" w:cs="Arial"/>
          <w:b/>
          <w:color w:val="AA0F37" w:themeColor="text2"/>
          <w:sz w:val="30"/>
          <w:szCs w:val="30"/>
          <w:lang w:val="fr-FR"/>
        </w:rPr>
        <w:t>aux jeunes entrepreneurs dans les pays en développement</w:t>
      </w:r>
    </w:p>
    <w:p w14:paraId="058E0980" w14:textId="350F1824" w:rsidR="00111D97" w:rsidRPr="001624CC" w:rsidRDefault="00111D97" w:rsidP="00483469">
      <w:pPr>
        <w:pStyle w:val="paragraph"/>
        <w:spacing w:before="0" w:beforeAutospacing="0" w:after="0" w:afterAutospacing="0"/>
        <w:jc w:val="both"/>
        <w:textAlignment w:val="baseline"/>
        <w:rPr>
          <w:rStyle w:val="normaltextrun"/>
          <w:rFonts w:ascii="Arial" w:hAnsi="Arial" w:cs="Arial"/>
          <w:b/>
          <w:color w:val="AA0F37"/>
          <w:sz w:val="30"/>
          <w:szCs w:val="30"/>
          <w:lang w:val="fr-FR"/>
        </w:rPr>
      </w:pPr>
    </w:p>
    <w:p w14:paraId="42C90BC5" w14:textId="5EDBB708" w:rsidR="0050446C" w:rsidRPr="00483469" w:rsidRDefault="001624CC" w:rsidP="00483469">
      <w:pPr>
        <w:jc w:val="both"/>
        <w:rPr>
          <w:rFonts w:asciiTheme="majorHAnsi" w:hAnsiTheme="majorHAnsi" w:cstheme="majorBidi"/>
          <w:b/>
          <w:color w:val="AA0F37" w:themeColor="text2"/>
          <w:sz w:val="20"/>
          <w:szCs w:val="20"/>
          <w:lang w:val="fr-FR"/>
        </w:rPr>
      </w:pPr>
      <w:r w:rsidRPr="00483469">
        <w:rPr>
          <w:rFonts w:asciiTheme="majorHAnsi" w:hAnsiTheme="majorHAnsi" w:cstheme="majorBidi"/>
          <w:b/>
          <w:color w:val="AA0F37" w:themeColor="text2"/>
          <w:sz w:val="20"/>
          <w:szCs w:val="20"/>
          <w:lang w:val="fr-FR"/>
        </w:rPr>
        <w:t xml:space="preserve">Un panel de haut niveau </w:t>
      </w:r>
      <w:r w:rsidRPr="00483469">
        <w:rPr>
          <w:rFonts w:asciiTheme="majorHAnsi" w:hAnsiTheme="majorHAnsi" w:cstheme="majorBidi"/>
          <w:b/>
          <w:bCs/>
          <w:color w:val="AA0F37" w:themeColor="text2"/>
          <w:sz w:val="20"/>
          <w:szCs w:val="20"/>
          <w:lang w:val="fr-FR"/>
        </w:rPr>
        <w:t>en présence du</w:t>
      </w:r>
      <w:r w:rsidRPr="00483469">
        <w:rPr>
          <w:rFonts w:asciiTheme="majorHAnsi" w:hAnsiTheme="majorHAnsi" w:cstheme="majorBidi"/>
          <w:b/>
          <w:color w:val="AA0F37" w:themeColor="text2"/>
          <w:sz w:val="20"/>
          <w:szCs w:val="20"/>
          <w:lang w:val="fr-FR"/>
        </w:rPr>
        <w:t xml:space="preserve"> ministre Franz Fayot </w:t>
      </w:r>
      <w:r w:rsidR="00DB0B69" w:rsidRPr="00483469">
        <w:rPr>
          <w:rFonts w:asciiTheme="majorHAnsi" w:hAnsiTheme="majorHAnsi" w:cstheme="majorBidi"/>
          <w:b/>
          <w:bCs/>
          <w:color w:val="AA0F37" w:themeColor="text2"/>
          <w:sz w:val="20"/>
          <w:szCs w:val="20"/>
          <w:lang w:val="fr-FR"/>
        </w:rPr>
        <w:t>a traité</w:t>
      </w:r>
      <w:r w:rsidR="22B3DCFD" w:rsidRPr="00483469">
        <w:rPr>
          <w:rFonts w:asciiTheme="majorHAnsi" w:hAnsiTheme="majorHAnsi" w:cstheme="majorBidi"/>
          <w:b/>
          <w:bCs/>
          <w:color w:val="AA0F37" w:themeColor="text2"/>
          <w:sz w:val="20"/>
          <w:szCs w:val="20"/>
          <w:lang w:val="fr-FR"/>
        </w:rPr>
        <w:t xml:space="preserve"> </w:t>
      </w:r>
      <w:r w:rsidR="00DB0B69" w:rsidRPr="00483469">
        <w:rPr>
          <w:rFonts w:asciiTheme="majorHAnsi" w:hAnsiTheme="majorHAnsi" w:cstheme="majorBidi"/>
          <w:b/>
          <w:bCs/>
          <w:color w:val="AA0F37" w:themeColor="text2"/>
          <w:sz w:val="20"/>
          <w:szCs w:val="20"/>
          <w:lang w:val="fr-FR"/>
        </w:rPr>
        <w:t>de</w:t>
      </w:r>
      <w:r w:rsidR="22B3DCFD" w:rsidRPr="00483469">
        <w:rPr>
          <w:rFonts w:asciiTheme="majorHAnsi" w:hAnsiTheme="majorHAnsi" w:cstheme="majorBidi"/>
          <w:b/>
          <w:bCs/>
          <w:color w:val="AA0F37" w:themeColor="text2"/>
          <w:sz w:val="20"/>
          <w:szCs w:val="20"/>
          <w:lang w:val="fr-FR"/>
        </w:rPr>
        <w:t xml:space="preserve"> l'intégration socio-économique des jeunes grâce à</w:t>
      </w:r>
      <w:r w:rsidRPr="00483469">
        <w:rPr>
          <w:rFonts w:asciiTheme="majorHAnsi" w:hAnsiTheme="majorHAnsi" w:cstheme="majorBidi"/>
          <w:b/>
          <w:color w:val="AA0F37" w:themeColor="text2"/>
          <w:sz w:val="20"/>
          <w:szCs w:val="20"/>
          <w:lang w:val="fr-FR"/>
        </w:rPr>
        <w:t xml:space="preserve"> des mécanismes de financement innovants et </w:t>
      </w:r>
      <w:r w:rsidR="22B3DCFD" w:rsidRPr="00483469">
        <w:rPr>
          <w:rFonts w:asciiTheme="majorHAnsi" w:hAnsiTheme="majorHAnsi" w:cstheme="majorBidi"/>
          <w:b/>
          <w:bCs/>
          <w:color w:val="AA0F37" w:themeColor="text2"/>
          <w:sz w:val="20"/>
          <w:szCs w:val="20"/>
          <w:lang w:val="fr-FR"/>
        </w:rPr>
        <w:t>à la</w:t>
      </w:r>
      <w:r w:rsidRPr="00483469">
        <w:rPr>
          <w:rFonts w:asciiTheme="majorHAnsi" w:hAnsiTheme="majorHAnsi" w:cstheme="majorBidi"/>
          <w:b/>
          <w:color w:val="AA0F37" w:themeColor="text2"/>
          <w:sz w:val="20"/>
          <w:szCs w:val="20"/>
          <w:lang w:val="fr-FR"/>
        </w:rPr>
        <w:t xml:space="preserve"> formation aux compétences commerciales</w:t>
      </w:r>
      <w:r w:rsidR="22B3DCFD" w:rsidRPr="00483469">
        <w:rPr>
          <w:rFonts w:asciiTheme="majorHAnsi" w:hAnsiTheme="majorHAnsi" w:cstheme="majorBidi"/>
          <w:b/>
          <w:bCs/>
          <w:color w:val="AA0F37" w:themeColor="text2"/>
          <w:sz w:val="20"/>
          <w:szCs w:val="20"/>
          <w:lang w:val="fr-FR"/>
        </w:rPr>
        <w:t>. I</w:t>
      </w:r>
      <w:r w:rsidRPr="00483469">
        <w:rPr>
          <w:rFonts w:asciiTheme="majorHAnsi" w:hAnsiTheme="majorHAnsi" w:cstheme="majorBidi"/>
          <w:b/>
          <w:bCs/>
          <w:color w:val="AA0F37" w:themeColor="text2"/>
          <w:sz w:val="20"/>
          <w:szCs w:val="20"/>
          <w:lang w:val="fr-FR"/>
        </w:rPr>
        <w:t>l</w:t>
      </w:r>
      <w:r w:rsidRPr="00483469">
        <w:rPr>
          <w:rFonts w:asciiTheme="majorHAnsi" w:hAnsiTheme="majorHAnsi" w:cstheme="majorBidi"/>
          <w:b/>
          <w:color w:val="AA0F37" w:themeColor="text2"/>
          <w:sz w:val="20"/>
          <w:szCs w:val="20"/>
          <w:lang w:val="fr-FR"/>
        </w:rPr>
        <w:t xml:space="preserve"> s</w:t>
      </w:r>
      <w:r w:rsidR="00E9111E" w:rsidRPr="00483469">
        <w:rPr>
          <w:rFonts w:asciiTheme="majorHAnsi" w:hAnsiTheme="majorHAnsi" w:cstheme="majorBidi"/>
          <w:b/>
          <w:color w:val="AA0F37" w:themeColor="text2"/>
          <w:sz w:val="20"/>
          <w:szCs w:val="20"/>
          <w:lang w:val="fr-FR"/>
        </w:rPr>
        <w:t>’est</w:t>
      </w:r>
      <w:r w:rsidRPr="00483469">
        <w:rPr>
          <w:rFonts w:asciiTheme="majorHAnsi" w:hAnsiTheme="majorHAnsi" w:cstheme="majorBidi"/>
          <w:b/>
          <w:color w:val="AA0F37" w:themeColor="text2"/>
          <w:sz w:val="20"/>
          <w:szCs w:val="20"/>
          <w:lang w:val="fr-FR"/>
        </w:rPr>
        <w:t xml:space="preserve"> </w:t>
      </w:r>
      <w:r w:rsidR="00E9111E" w:rsidRPr="00483469">
        <w:rPr>
          <w:rFonts w:asciiTheme="majorHAnsi" w:hAnsiTheme="majorHAnsi" w:cstheme="majorBidi"/>
          <w:b/>
          <w:color w:val="AA0F37" w:themeColor="text2"/>
          <w:sz w:val="20"/>
          <w:szCs w:val="20"/>
          <w:lang w:val="fr-FR"/>
        </w:rPr>
        <w:t xml:space="preserve">également </w:t>
      </w:r>
      <w:r w:rsidRPr="00483469">
        <w:rPr>
          <w:rFonts w:asciiTheme="majorHAnsi" w:hAnsiTheme="majorHAnsi" w:cstheme="majorBidi"/>
          <w:b/>
          <w:color w:val="AA0F37" w:themeColor="text2"/>
          <w:sz w:val="20"/>
          <w:szCs w:val="20"/>
          <w:lang w:val="fr-FR"/>
        </w:rPr>
        <w:t>pench</w:t>
      </w:r>
      <w:r w:rsidR="00E9111E" w:rsidRPr="00483469">
        <w:rPr>
          <w:rFonts w:asciiTheme="majorHAnsi" w:hAnsiTheme="majorHAnsi" w:cstheme="majorBidi"/>
          <w:b/>
          <w:color w:val="AA0F37" w:themeColor="text2"/>
          <w:sz w:val="20"/>
          <w:szCs w:val="20"/>
          <w:lang w:val="fr-FR"/>
        </w:rPr>
        <w:t>é</w:t>
      </w:r>
      <w:r w:rsidRPr="00483469">
        <w:rPr>
          <w:rFonts w:asciiTheme="majorHAnsi" w:hAnsiTheme="majorHAnsi" w:cstheme="majorBidi"/>
          <w:b/>
          <w:color w:val="AA0F37" w:themeColor="text2"/>
          <w:sz w:val="20"/>
          <w:szCs w:val="20"/>
          <w:lang w:val="fr-FR"/>
        </w:rPr>
        <w:t xml:space="preserve"> sur les défis rencontrés par les </w:t>
      </w:r>
      <w:r w:rsidRPr="00483469">
        <w:rPr>
          <w:rFonts w:asciiTheme="majorHAnsi" w:hAnsiTheme="majorHAnsi" w:cstheme="majorBidi"/>
          <w:b/>
          <w:bCs/>
          <w:color w:val="AA0F37" w:themeColor="text2"/>
          <w:sz w:val="20"/>
          <w:szCs w:val="20"/>
          <w:lang w:val="fr-FR"/>
        </w:rPr>
        <w:t>femmes entrepreneures</w:t>
      </w:r>
      <w:r w:rsidR="0050446C" w:rsidRPr="00483469">
        <w:rPr>
          <w:rFonts w:asciiTheme="majorHAnsi" w:hAnsiTheme="majorHAnsi" w:cstheme="majorBidi"/>
          <w:b/>
          <w:color w:val="AA0F37" w:themeColor="text2"/>
          <w:sz w:val="20"/>
          <w:szCs w:val="20"/>
          <w:lang w:val="fr-FR"/>
        </w:rPr>
        <w:t>.</w:t>
      </w:r>
      <w:r w:rsidR="007049BF" w:rsidRPr="00483469">
        <w:rPr>
          <w:rFonts w:asciiTheme="majorHAnsi" w:hAnsiTheme="majorHAnsi" w:cstheme="majorBidi"/>
          <w:b/>
          <w:color w:val="AA0F37" w:themeColor="text2"/>
          <w:sz w:val="20"/>
          <w:szCs w:val="20"/>
          <w:lang w:val="fr-FR"/>
        </w:rPr>
        <w:t xml:space="preserve"> </w:t>
      </w:r>
    </w:p>
    <w:p w14:paraId="224B7B8D" w14:textId="7A7E64DD" w:rsidR="004B7E0A" w:rsidRPr="00483469" w:rsidRDefault="001624CC" w:rsidP="00483469">
      <w:pPr>
        <w:jc w:val="both"/>
        <w:rPr>
          <w:rFonts w:asciiTheme="majorHAnsi" w:hAnsiTheme="majorHAnsi" w:cstheme="majorBidi"/>
          <w:sz w:val="20"/>
          <w:szCs w:val="20"/>
          <w:lang w:val="fr-FR"/>
        </w:rPr>
      </w:pPr>
      <w:r w:rsidRPr="00483469">
        <w:rPr>
          <w:rFonts w:asciiTheme="majorHAnsi" w:hAnsiTheme="majorHAnsi" w:cstheme="majorBidi"/>
          <w:sz w:val="20"/>
          <w:szCs w:val="20"/>
          <w:lang w:val="fr-FR"/>
        </w:rPr>
        <w:t xml:space="preserve">Le 20 avril, des représentants du secteur de la finance inclusive se sont réunis à la Banque de Luxembourg pour le premier </w:t>
      </w:r>
      <w:r w:rsidRPr="00483469">
        <w:rPr>
          <w:rFonts w:asciiTheme="majorHAnsi" w:hAnsiTheme="majorHAnsi" w:cstheme="majorBidi"/>
          <w:i/>
          <w:sz w:val="20"/>
          <w:szCs w:val="20"/>
          <w:lang w:val="fr-FR"/>
        </w:rPr>
        <w:t>Midi de la microfinance et de l'inclusion financière</w:t>
      </w:r>
      <w:r w:rsidRPr="00483469">
        <w:rPr>
          <w:rFonts w:asciiTheme="majorHAnsi" w:hAnsiTheme="majorHAnsi" w:cstheme="majorBidi"/>
          <w:sz w:val="20"/>
          <w:szCs w:val="20"/>
          <w:lang w:val="fr-FR"/>
        </w:rPr>
        <w:t xml:space="preserve"> organisé par ADA depuis le début de la pandémie. Un panel de haut niveau </w:t>
      </w:r>
      <w:r w:rsidR="00826039" w:rsidRPr="00483469">
        <w:rPr>
          <w:rFonts w:asciiTheme="majorHAnsi" w:hAnsiTheme="majorHAnsi" w:cstheme="majorBidi"/>
          <w:sz w:val="20"/>
          <w:szCs w:val="20"/>
          <w:lang w:val="fr-FR"/>
        </w:rPr>
        <w:t>qui a</w:t>
      </w:r>
      <w:r w:rsidRPr="00483469">
        <w:rPr>
          <w:rFonts w:asciiTheme="majorHAnsi" w:hAnsiTheme="majorHAnsi" w:cstheme="majorBidi"/>
          <w:sz w:val="20"/>
          <w:szCs w:val="20"/>
          <w:lang w:val="fr-FR"/>
        </w:rPr>
        <w:t xml:space="preserve"> discuté des meilleurs moyens d'aider les jeunes entrepreneurs à renforcer leur contribution à l'économie.</w:t>
      </w:r>
    </w:p>
    <w:p w14:paraId="5C2295D3" w14:textId="279CA1E9" w:rsidR="001624CC" w:rsidRPr="00483469" w:rsidRDefault="001624CC" w:rsidP="00483469">
      <w:pPr>
        <w:jc w:val="both"/>
        <w:rPr>
          <w:rFonts w:asciiTheme="majorHAnsi" w:hAnsiTheme="majorHAnsi" w:cstheme="majorBidi"/>
          <w:b/>
          <w:bCs/>
          <w:sz w:val="20"/>
          <w:szCs w:val="20"/>
          <w:lang w:val="fr-FR"/>
        </w:rPr>
      </w:pPr>
      <w:r w:rsidRPr="00483469">
        <w:rPr>
          <w:rFonts w:asciiTheme="majorHAnsi" w:hAnsiTheme="majorHAnsi" w:cstheme="majorBidi"/>
          <w:b/>
          <w:bCs/>
          <w:sz w:val="20"/>
          <w:szCs w:val="20"/>
          <w:lang w:val="fr-FR"/>
        </w:rPr>
        <w:t>Le soutien aux jeunes entrepreneurs est essentiel pour réduire le chômage et la pauvreté</w:t>
      </w:r>
    </w:p>
    <w:p w14:paraId="79006DE6" w14:textId="5BC7C614" w:rsidR="008C43E3" w:rsidRPr="00483469" w:rsidRDefault="008C43E3" w:rsidP="00483469">
      <w:pPr>
        <w:jc w:val="both"/>
        <w:rPr>
          <w:rFonts w:asciiTheme="majorHAnsi" w:hAnsiTheme="majorHAnsi" w:cstheme="majorBidi"/>
          <w:sz w:val="20"/>
          <w:szCs w:val="20"/>
          <w:lang w:val="fr-FR"/>
        </w:rPr>
      </w:pPr>
      <w:r w:rsidRPr="00483469">
        <w:rPr>
          <w:rFonts w:asciiTheme="majorHAnsi" w:hAnsiTheme="majorHAnsi" w:cstheme="majorBidi"/>
          <w:sz w:val="20"/>
          <w:szCs w:val="20"/>
          <w:lang w:val="fr-FR"/>
        </w:rPr>
        <w:t xml:space="preserve">Il est essentiel de favoriser l'esprit d'entreprise chez les jeunes pour aider les pays en développement à lutter contre le chômage et à maximiser la contribution de la jeunesse à l’économie. </w:t>
      </w:r>
      <w:r w:rsidR="00E533A6" w:rsidRPr="00483469">
        <w:rPr>
          <w:rFonts w:asciiTheme="majorHAnsi" w:hAnsiTheme="majorHAnsi" w:cstheme="majorBidi"/>
          <w:sz w:val="20"/>
          <w:szCs w:val="20"/>
          <w:lang w:val="fr-FR"/>
        </w:rPr>
        <w:t>Bien que</w:t>
      </w:r>
      <w:r w:rsidRPr="00483469">
        <w:rPr>
          <w:rFonts w:asciiTheme="majorHAnsi" w:hAnsiTheme="majorHAnsi" w:cstheme="majorBidi"/>
          <w:sz w:val="20"/>
          <w:szCs w:val="20"/>
          <w:lang w:val="fr-FR"/>
        </w:rPr>
        <w:t xml:space="preserve"> les jeunes entrepreneurs européens bénéficient d’un bon </w:t>
      </w:r>
      <w:r w:rsidR="002313D5" w:rsidRPr="00483469">
        <w:rPr>
          <w:rFonts w:asciiTheme="majorHAnsi" w:hAnsiTheme="majorHAnsi" w:cstheme="majorBidi"/>
          <w:sz w:val="20"/>
          <w:szCs w:val="20"/>
          <w:lang w:val="fr-FR"/>
        </w:rPr>
        <w:t>accompagnement</w:t>
      </w:r>
      <w:r w:rsidRPr="00483469">
        <w:rPr>
          <w:rFonts w:asciiTheme="majorHAnsi" w:hAnsiTheme="majorHAnsi" w:cstheme="majorBidi"/>
          <w:sz w:val="20"/>
          <w:szCs w:val="20"/>
          <w:lang w:val="fr-FR"/>
        </w:rPr>
        <w:t>, leurs homologues des pays en développement restent en proie à d’importants défis.</w:t>
      </w:r>
    </w:p>
    <w:p w14:paraId="20851016" w14:textId="242CB39C" w:rsidR="008C43E3" w:rsidRPr="00483469" w:rsidRDefault="008C43E3" w:rsidP="00483469">
      <w:pPr>
        <w:jc w:val="both"/>
        <w:rPr>
          <w:rFonts w:asciiTheme="majorHAnsi" w:hAnsiTheme="majorHAnsi" w:cstheme="majorHAnsi"/>
          <w:sz w:val="20"/>
          <w:szCs w:val="20"/>
          <w:lang w:val="fr-FR"/>
        </w:rPr>
      </w:pPr>
      <w:r w:rsidRPr="00483469">
        <w:rPr>
          <w:rFonts w:asciiTheme="majorHAnsi" w:hAnsiTheme="majorHAnsi" w:cstheme="majorHAnsi"/>
          <w:sz w:val="20"/>
          <w:szCs w:val="20"/>
          <w:lang w:val="fr-FR"/>
        </w:rPr>
        <w:t xml:space="preserve">Si la plupart des banques luxembourgeoises disposent de services dédiés à la création d'entreprise, ce n’est pas le cas dans les pays en développement, où </w:t>
      </w:r>
      <w:r w:rsidR="00CB492F" w:rsidRPr="00483469">
        <w:rPr>
          <w:rFonts w:asciiTheme="majorHAnsi" w:hAnsiTheme="majorHAnsi" w:cstheme="majorHAnsi"/>
          <w:sz w:val="20"/>
          <w:szCs w:val="20"/>
          <w:lang w:val="fr-FR"/>
        </w:rPr>
        <w:t>peu de prestataires de services financiers comprennent et desservent correctement les jeunes entrepreneurs</w:t>
      </w:r>
      <w:r w:rsidR="00B07327" w:rsidRPr="00483469">
        <w:rPr>
          <w:rFonts w:asciiTheme="majorHAnsi" w:hAnsiTheme="majorHAnsi" w:cstheme="majorHAnsi"/>
          <w:sz w:val="20"/>
          <w:szCs w:val="20"/>
          <w:lang w:val="fr-FR"/>
        </w:rPr>
        <w:t xml:space="preserve"> par rapport à leurs besoins</w:t>
      </w:r>
      <w:r w:rsidR="00CB492F" w:rsidRPr="00483469">
        <w:rPr>
          <w:rFonts w:asciiTheme="majorHAnsi" w:hAnsiTheme="majorHAnsi" w:cstheme="majorHAnsi"/>
          <w:sz w:val="20"/>
          <w:szCs w:val="20"/>
          <w:lang w:val="fr-FR"/>
        </w:rPr>
        <w:t>.</w:t>
      </w:r>
      <w:r w:rsidR="00B07327" w:rsidRPr="00483469">
        <w:rPr>
          <w:rFonts w:asciiTheme="majorHAnsi" w:hAnsiTheme="majorHAnsi" w:cstheme="majorHAnsi"/>
          <w:sz w:val="20"/>
          <w:szCs w:val="20"/>
          <w:lang w:val="fr-FR"/>
        </w:rPr>
        <w:t xml:space="preserve"> </w:t>
      </w:r>
      <w:r w:rsidRPr="00483469">
        <w:rPr>
          <w:rFonts w:asciiTheme="majorHAnsi" w:hAnsiTheme="majorHAnsi" w:cstheme="majorHAnsi"/>
          <w:sz w:val="20"/>
          <w:szCs w:val="20"/>
          <w:lang w:val="fr-FR"/>
        </w:rPr>
        <w:t xml:space="preserve">Considérés comme des clients à haut risque en raison de leur historique de crédit limité et de leur manque d'actifs à offrir en garantie, ces jeunes restent généralement tributaires de leur épargne ou de l’argent apporté par des amis ou par la famille pour lancer et développer leur activité. </w:t>
      </w:r>
    </w:p>
    <w:p w14:paraId="2BC6D550" w14:textId="56C72588" w:rsidR="008C43E3" w:rsidRPr="00483469" w:rsidRDefault="00887B28" w:rsidP="00483469">
      <w:pPr>
        <w:jc w:val="both"/>
        <w:rPr>
          <w:rFonts w:asciiTheme="majorHAnsi" w:hAnsiTheme="majorHAnsi" w:cstheme="majorHAnsi"/>
          <w:sz w:val="20"/>
          <w:szCs w:val="20"/>
          <w:lang w:val="fr-FR"/>
        </w:rPr>
      </w:pPr>
      <w:r w:rsidRPr="00483469">
        <w:rPr>
          <w:rFonts w:asciiTheme="majorHAnsi" w:hAnsiTheme="majorHAnsi" w:cstheme="majorHAnsi"/>
          <w:sz w:val="20"/>
          <w:szCs w:val="20"/>
          <w:lang w:val="fr-FR"/>
        </w:rPr>
        <w:t xml:space="preserve">À cela s’ajoute un autre problème, celui du </w:t>
      </w:r>
      <w:r w:rsidR="008C43E3" w:rsidRPr="00483469">
        <w:rPr>
          <w:rFonts w:asciiTheme="majorHAnsi" w:hAnsiTheme="majorHAnsi" w:cstheme="majorHAnsi"/>
          <w:sz w:val="20"/>
          <w:szCs w:val="20"/>
          <w:lang w:val="fr-FR"/>
        </w:rPr>
        <w:t xml:space="preserve">manque général de compétences commerciales, le soutien au développement des entreprises et la formation professionnelle </w:t>
      </w:r>
      <w:r w:rsidRPr="00483469">
        <w:rPr>
          <w:rFonts w:asciiTheme="majorHAnsi" w:hAnsiTheme="majorHAnsi" w:cstheme="majorHAnsi"/>
          <w:sz w:val="20"/>
          <w:szCs w:val="20"/>
          <w:lang w:val="fr-FR"/>
        </w:rPr>
        <w:t xml:space="preserve">étant </w:t>
      </w:r>
      <w:r w:rsidR="008C43E3" w:rsidRPr="00483469">
        <w:rPr>
          <w:rFonts w:asciiTheme="majorHAnsi" w:hAnsiTheme="majorHAnsi" w:cstheme="majorHAnsi"/>
          <w:sz w:val="20"/>
          <w:szCs w:val="20"/>
          <w:lang w:val="fr-FR"/>
        </w:rPr>
        <w:t>insuffisants dans la plupart des pays</w:t>
      </w:r>
      <w:r w:rsidRPr="00483469">
        <w:rPr>
          <w:rFonts w:asciiTheme="majorHAnsi" w:hAnsiTheme="majorHAnsi" w:cstheme="majorHAnsi"/>
          <w:sz w:val="20"/>
          <w:szCs w:val="20"/>
          <w:lang w:val="fr-FR"/>
        </w:rPr>
        <w:t xml:space="preserve"> en développement</w:t>
      </w:r>
      <w:r w:rsidR="008C43E3" w:rsidRPr="00483469">
        <w:rPr>
          <w:rFonts w:asciiTheme="majorHAnsi" w:hAnsiTheme="majorHAnsi" w:cstheme="majorHAnsi"/>
          <w:sz w:val="20"/>
          <w:szCs w:val="20"/>
          <w:lang w:val="fr-FR"/>
        </w:rPr>
        <w:t xml:space="preserve">. </w:t>
      </w:r>
      <w:r w:rsidRPr="00483469">
        <w:rPr>
          <w:rFonts w:asciiTheme="majorHAnsi" w:hAnsiTheme="majorHAnsi" w:cstheme="majorHAnsi"/>
          <w:sz w:val="20"/>
          <w:szCs w:val="20"/>
          <w:lang w:val="fr-FR"/>
        </w:rPr>
        <w:t>Or d</w:t>
      </w:r>
      <w:r w:rsidR="008C43E3" w:rsidRPr="00483469">
        <w:rPr>
          <w:rFonts w:asciiTheme="majorHAnsi" w:hAnsiTheme="majorHAnsi" w:cstheme="majorHAnsi"/>
          <w:sz w:val="20"/>
          <w:szCs w:val="20"/>
          <w:lang w:val="fr-FR"/>
        </w:rPr>
        <w:t xml:space="preserve">es compétences </w:t>
      </w:r>
      <w:r w:rsidRPr="00483469">
        <w:rPr>
          <w:rFonts w:asciiTheme="majorHAnsi" w:hAnsiTheme="majorHAnsi" w:cstheme="majorHAnsi"/>
          <w:sz w:val="20"/>
          <w:szCs w:val="20"/>
          <w:lang w:val="fr-FR"/>
        </w:rPr>
        <w:t xml:space="preserve">comptables et </w:t>
      </w:r>
      <w:r w:rsidR="008C43E3" w:rsidRPr="00483469">
        <w:rPr>
          <w:rFonts w:asciiTheme="majorHAnsi" w:hAnsiTheme="majorHAnsi" w:cstheme="majorHAnsi"/>
          <w:sz w:val="20"/>
          <w:szCs w:val="20"/>
          <w:lang w:val="fr-FR"/>
        </w:rPr>
        <w:t>financières sont essentielles pour développer une entreprise et pour obtenir et gérer un prêt bancaire. Les jeunes ont également besoin d'une formation appropriée pour tirer parti des nouvelles possibilités offertes par les énergies renouvelables, l'agroéco</w:t>
      </w:r>
      <w:r w:rsidR="002313D5" w:rsidRPr="00483469">
        <w:rPr>
          <w:rFonts w:asciiTheme="majorHAnsi" w:hAnsiTheme="majorHAnsi" w:cstheme="majorHAnsi"/>
          <w:sz w:val="20"/>
          <w:szCs w:val="20"/>
          <w:lang w:val="fr-FR"/>
        </w:rPr>
        <w:t>logie et l'économie circulaire.</w:t>
      </w:r>
    </w:p>
    <w:p w14:paraId="0C68839D" w14:textId="760CF8A7" w:rsidR="00331B68" w:rsidRPr="00483469" w:rsidRDefault="00887B28" w:rsidP="00483469">
      <w:pPr>
        <w:jc w:val="both"/>
        <w:rPr>
          <w:rFonts w:asciiTheme="majorHAnsi" w:hAnsiTheme="majorHAnsi" w:cstheme="majorHAnsi"/>
          <w:b/>
          <w:bCs/>
          <w:sz w:val="20"/>
          <w:szCs w:val="20"/>
          <w:lang w:val="fr-FR"/>
        </w:rPr>
      </w:pPr>
      <w:r w:rsidRPr="00483469">
        <w:rPr>
          <w:rFonts w:asciiTheme="majorHAnsi" w:hAnsiTheme="majorHAnsi" w:cstheme="majorHAnsi"/>
          <w:sz w:val="20"/>
          <w:szCs w:val="20"/>
          <w:lang w:val="fr-FR"/>
        </w:rPr>
        <w:t xml:space="preserve">L’apport d’un </w:t>
      </w:r>
      <w:r w:rsidR="008C43E3" w:rsidRPr="00483469">
        <w:rPr>
          <w:rFonts w:asciiTheme="majorHAnsi" w:hAnsiTheme="majorHAnsi" w:cstheme="majorHAnsi"/>
          <w:sz w:val="20"/>
          <w:szCs w:val="20"/>
          <w:lang w:val="fr-FR"/>
        </w:rPr>
        <w:t xml:space="preserve">soutien financier et non financier à l'entrepreneuriat des jeunes est donc un axe stratégique de la </w:t>
      </w:r>
      <w:r w:rsidR="00DA7C8C" w:rsidRPr="00483469">
        <w:rPr>
          <w:rFonts w:asciiTheme="majorHAnsi" w:hAnsiTheme="majorHAnsi" w:cstheme="majorHAnsi"/>
          <w:sz w:val="20"/>
          <w:szCs w:val="20"/>
          <w:lang w:val="fr-FR"/>
        </w:rPr>
        <w:t>Direction de la Coopération au développement et de l’action humanitaire du Luxembourg</w:t>
      </w:r>
      <w:r w:rsidR="008C43E3" w:rsidRPr="00483469">
        <w:rPr>
          <w:rFonts w:asciiTheme="majorHAnsi" w:hAnsiTheme="majorHAnsi" w:cstheme="majorHAnsi"/>
          <w:sz w:val="20"/>
          <w:szCs w:val="20"/>
          <w:lang w:val="fr-FR"/>
        </w:rPr>
        <w:t xml:space="preserve"> et de l'ONG </w:t>
      </w:r>
      <w:r w:rsidR="004B584D" w:rsidRPr="00483469">
        <w:rPr>
          <w:rFonts w:asciiTheme="majorHAnsi" w:hAnsiTheme="majorHAnsi" w:cstheme="majorHAnsi"/>
          <w:sz w:val="20"/>
          <w:szCs w:val="20"/>
          <w:lang w:val="fr-FR"/>
        </w:rPr>
        <w:t xml:space="preserve">luxembourgeoise </w:t>
      </w:r>
      <w:r w:rsidR="00631807" w:rsidRPr="00483469">
        <w:rPr>
          <w:rFonts w:asciiTheme="majorHAnsi" w:hAnsiTheme="majorHAnsi" w:cstheme="majorHAnsi"/>
          <w:sz w:val="20"/>
          <w:szCs w:val="20"/>
          <w:lang w:val="fr-FR"/>
        </w:rPr>
        <w:t>ADA spécialisée en</w:t>
      </w:r>
      <w:r w:rsidR="008C43E3" w:rsidRPr="00483469">
        <w:rPr>
          <w:rFonts w:asciiTheme="majorHAnsi" w:hAnsiTheme="majorHAnsi" w:cstheme="majorHAnsi"/>
          <w:sz w:val="20"/>
          <w:szCs w:val="20"/>
          <w:lang w:val="fr-FR"/>
        </w:rPr>
        <w:t xml:space="preserve"> finance inclusive.</w:t>
      </w:r>
      <w:r w:rsidR="00FD6AB3" w:rsidRPr="00483469">
        <w:rPr>
          <w:rFonts w:asciiTheme="majorHAnsi" w:hAnsiTheme="majorHAnsi" w:cstheme="majorHAnsi"/>
          <w:b/>
          <w:bCs/>
          <w:sz w:val="20"/>
          <w:szCs w:val="20"/>
          <w:lang w:val="fr-FR"/>
        </w:rPr>
        <w:t xml:space="preserve"> </w:t>
      </w:r>
    </w:p>
    <w:p w14:paraId="59696552" w14:textId="15CA4BEA" w:rsidR="00EF3512" w:rsidRPr="00483469" w:rsidRDefault="008126E8" w:rsidP="00483469">
      <w:pPr>
        <w:jc w:val="both"/>
        <w:rPr>
          <w:rFonts w:asciiTheme="majorHAnsi" w:hAnsiTheme="majorHAnsi" w:cstheme="majorHAnsi"/>
          <w:b/>
          <w:bCs/>
          <w:sz w:val="20"/>
          <w:szCs w:val="20"/>
          <w:lang w:val="fr-FR"/>
        </w:rPr>
      </w:pPr>
      <w:r w:rsidRPr="00483469">
        <w:rPr>
          <w:rFonts w:asciiTheme="majorHAnsi" w:hAnsiTheme="majorHAnsi" w:cstheme="majorHAnsi"/>
          <w:b/>
          <w:bCs/>
          <w:sz w:val="20"/>
          <w:szCs w:val="20"/>
          <w:lang w:val="fr-FR"/>
        </w:rPr>
        <w:t xml:space="preserve">Débat </w:t>
      </w:r>
      <w:r w:rsidR="00887B28" w:rsidRPr="00483469">
        <w:rPr>
          <w:rFonts w:asciiTheme="majorHAnsi" w:hAnsiTheme="majorHAnsi" w:cstheme="majorHAnsi"/>
          <w:b/>
          <w:bCs/>
          <w:sz w:val="20"/>
          <w:szCs w:val="20"/>
          <w:lang w:val="fr-FR"/>
        </w:rPr>
        <w:t>entre des représentants du gouvernement, d’un organisme de réglementation et d’un</w:t>
      </w:r>
      <w:r w:rsidRPr="00483469">
        <w:rPr>
          <w:rFonts w:asciiTheme="majorHAnsi" w:hAnsiTheme="majorHAnsi" w:cstheme="majorHAnsi"/>
          <w:b/>
          <w:bCs/>
          <w:sz w:val="20"/>
          <w:szCs w:val="20"/>
          <w:lang w:val="fr-FR"/>
        </w:rPr>
        <w:t>e</w:t>
      </w:r>
      <w:r w:rsidR="00887B28" w:rsidRPr="00483469">
        <w:rPr>
          <w:rFonts w:asciiTheme="majorHAnsi" w:hAnsiTheme="majorHAnsi" w:cstheme="majorHAnsi"/>
          <w:b/>
          <w:bCs/>
          <w:sz w:val="20"/>
          <w:szCs w:val="20"/>
          <w:lang w:val="fr-FR"/>
        </w:rPr>
        <w:t xml:space="preserve"> ONG</w:t>
      </w:r>
    </w:p>
    <w:p w14:paraId="1BF312F3" w14:textId="00BD80EC" w:rsidR="3A7A6AA4" w:rsidRPr="00F44097" w:rsidRDefault="00887B28" w:rsidP="00F44097">
      <w:pPr>
        <w:pStyle w:val="paragraph"/>
        <w:spacing w:after="0"/>
        <w:jc w:val="both"/>
        <w:textAlignment w:val="baseline"/>
        <w:rPr>
          <w:rFonts w:asciiTheme="majorHAnsi" w:eastAsiaTheme="minorHAnsi" w:hAnsiTheme="majorHAnsi" w:cstheme="majorHAnsi"/>
          <w:sz w:val="20"/>
          <w:szCs w:val="20"/>
          <w:lang w:val="fr-FR"/>
        </w:rPr>
      </w:pPr>
      <w:r w:rsidRPr="3A7A6AA4">
        <w:rPr>
          <w:rFonts w:asciiTheme="majorHAnsi" w:eastAsiaTheme="minorEastAsia" w:hAnsiTheme="majorHAnsi" w:cstheme="majorBidi"/>
          <w:sz w:val="20"/>
          <w:szCs w:val="20"/>
          <w:lang w:val="fr-FR"/>
        </w:rPr>
        <w:t>L</w:t>
      </w:r>
      <w:r w:rsidR="008126E8" w:rsidRPr="3A7A6AA4">
        <w:rPr>
          <w:rFonts w:asciiTheme="majorHAnsi" w:eastAsiaTheme="minorEastAsia" w:hAnsiTheme="majorHAnsi" w:cstheme="majorBidi"/>
          <w:sz w:val="20"/>
          <w:szCs w:val="20"/>
          <w:lang w:val="fr-FR"/>
        </w:rPr>
        <w:t>e panel</w:t>
      </w:r>
      <w:r w:rsidR="00D2733C" w:rsidRPr="3A7A6AA4">
        <w:rPr>
          <w:rFonts w:asciiTheme="majorHAnsi" w:eastAsiaTheme="minorEastAsia" w:hAnsiTheme="majorHAnsi" w:cstheme="majorBidi"/>
          <w:sz w:val="20"/>
          <w:szCs w:val="20"/>
          <w:lang w:val="fr-FR"/>
        </w:rPr>
        <w:t xml:space="preserve"> était</w:t>
      </w:r>
      <w:r w:rsidR="00A03281" w:rsidRPr="3A7A6AA4">
        <w:rPr>
          <w:rFonts w:asciiTheme="majorHAnsi" w:eastAsiaTheme="minorEastAsia" w:hAnsiTheme="majorHAnsi" w:cstheme="majorBidi"/>
          <w:sz w:val="20"/>
          <w:szCs w:val="20"/>
          <w:lang w:val="fr-FR"/>
        </w:rPr>
        <w:t xml:space="preserve"> animé </w:t>
      </w:r>
      <w:r w:rsidRPr="3A7A6AA4">
        <w:rPr>
          <w:rFonts w:asciiTheme="majorHAnsi" w:eastAsiaTheme="minorEastAsia" w:hAnsiTheme="majorHAnsi" w:cstheme="majorBidi"/>
          <w:sz w:val="20"/>
          <w:szCs w:val="20"/>
          <w:lang w:val="fr-FR"/>
        </w:rPr>
        <w:t xml:space="preserve">par Gerhard Coetzee, </w:t>
      </w:r>
      <w:r w:rsidR="00D2733C" w:rsidRPr="3A7A6AA4">
        <w:rPr>
          <w:rFonts w:asciiTheme="majorHAnsi" w:eastAsiaTheme="minorEastAsia" w:hAnsiTheme="majorHAnsi" w:cstheme="majorBidi"/>
          <w:sz w:val="20"/>
          <w:szCs w:val="20"/>
          <w:lang w:val="fr-FR"/>
        </w:rPr>
        <w:t>expert en</w:t>
      </w:r>
      <w:r w:rsidRPr="3A7A6AA4">
        <w:rPr>
          <w:rFonts w:asciiTheme="majorHAnsi" w:eastAsiaTheme="minorEastAsia" w:hAnsiTheme="majorHAnsi" w:cstheme="majorBidi"/>
          <w:sz w:val="20"/>
          <w:szCs w:val="20"/>
          <w:lang w:val="fr-FR"/>
        </w:rPr>
        <w:t xml:space="preserve"> finance inclusiv</w:t>
      </w:r>
      <w:r w:rsidR="00D2733C" w:rsidRPr="3A7A6AA4">
        <w:rPr>
          <w:rFonts w:asciiTheme="majorHAnsi" w:eastAsiaTheme="minorEastAsia" w:hAnsiTheme="majorHAnsi" w:cstheme="majorBidi"/>
          <w:sz w:val="20"/>
          <w:szCs w:val="20"/>
          <w:lang w:val="fr-FR"/>
        </w:rPr>
        <w:t>e au CGAP</w:t>
      </w:r>
      <w:r w:rsidR="00ED323B" w:rsidRPr="3A7A6AA4">
        <w:rPr>
          <w:rFonts w:asciiTheme="majorHAnsi" w:eastAsiaTheme="minorEastAsia" w:hAnsiTheme="majorHAnsi" w:cstheme="majorBidi"/>
          <w:sz w:val="20"/>
          <w:szCs w:val="20"/>
          <w:lang w:val="fr-FR"/>
        </w:rPr>
        <w:t xml:space="preserve"> (Consultative Group to Assist the Poor)</w:t>
      </w:r>
      <w:r w:rsidR="00D2733C" w:rsidRPr="3A7A6AA4">
        <w:rPr>
          <w:rFonts w:asciiTheme="majorHAnsi" w:eastAsiaTheme="minorEastAsia" w:hAnsiTheme="majorHAnsi" w:cstheme="majorBidi"/>
          <w:sz w:val="20"/>
          <w:szCs w:val="20"/>
          <w:lang w:val="fr-FR"/>
        </w:rPr>
        <w:t xml:space="preserve">. Il </w:t>
      </w:r>
      <w:r w:rsidR="00FF306C" w:rsidRPr="3A7A6AA4">
        <w:rPr>
          <w:rFonts w:asciiTheme="majorHAnsi" w:eastAsiaTheme="minorEastAsia" w:hAnsiTheme="majorHAnsi" w:cstheme="majorBidi"/>
          <w:sz w:val="20"/>
          <w:szCs w:val="20"/>
          <w:lang w:val="fr-FR"/>
        </w:rPr>
        <w:t xml:space="preserve">réunissait </w:t>
      </w:r>
      <w:r w:rsidR="009D59A4" w:rsidRPr="3A7A6AA4">
        <w:rPr>
          <w:rFonts w:asciiTheme="majorHAnsi" w:eastAsiaTheme="minorEastAsia" w:hAnsiTheme="majorHAnsi" w:cstheme="majorBidi"/>
          <w:sz w:val="20"/>
          <w:szCs w:val="20"/>
          <w:lang w:val="fr-FR"/>
        </w:rPr>
        <w:t>Franz Fayot</w:t>
      </w:r>
      <w:r w:rsidR="0032461A" w:rsidRPr="3A7A6AA4">
        <w:rPr>
          <w:rFonts w:asciiTheme="majorHAnsi" w:eastAsiaTheme="minorEastAsia" w:hAnsiTheme="majorHAnsi" w:cstheme="majorBidi"/>
          <w:sz w:val="20"/>
          <w:szCs w:val="20"/>
          <w:lang w:val="fr-FR"/>
        </w:rPr>
        <w:t xml:space="preserve"> de la Coopération</w:t>
      </w:r>
      <w:r w:rsidR="009A1006" w:rsidRPr="3A7A6AA4">
        <w:rPr>
          <w:rFonts w:asciiTheme="majorHAnsi" w:eastAsiaTheme="minorEastAsia" w:hAnsiTheme="majorHAnsi" w:cstheme="majorBidi"/>
          <w:sz w:val="20"/>
          <w:szCs w:val="20"/>
          <w:lang w:val="fr-FR"/>
        </w:rPr>
        <w:t xml:space="preserve"> </w:t>
      </w:r>
      <w:r w:rsidR="00483469" w:rsidRPr="3A7A6AA4">
        <w:rPr>
          <w:rFonts w:asciiTheme="majorHAnsi" w:eastAsiaTheme="minorEastAsia" w:hAnsiTheme="majorHAnsi" w:cstheme="majorBidi"/>
          <w:sz w:val="20"/>
          <w:szCs w:val="20"/>
          <w:lang w:val="fr-FR"/>
        </w:rPr>
        <w:t>luxembourgeoise</w:t>
      </w:r>
      <w:r w:rsidR="009D59A4" w:rsidRPr="3A7A6AA4">
        <w:rPr>
          <w:rFonts w:asciiTheme="majorHAnsi" w:eastAsiaTheme="minorEastAsia" w:hAnsiTheme="majorHAnsi" w:cstheme="majorBidi"/>
          <w:sz w:val="20"/>
          <w:szCs w:val="20"/>
          <w:lang w:val="fr-FR"/>
        </w:rPr>
        <w:t xml:space="preserve">, </w:t>
      </w:r>
      <w:r w:rsidRPr="3A7A6AA4">
        <w:rPr>
          <w:rFonts w:asciiTheme="majorHAnsi" w:eastAsiaTheme="minorEastAsia" w:hAnsiTheme="majorHAnsi" w:cstheme="majorBidi"/>
          <w:sz w:val="20"/>
          <w:szCs w:val="20"/>
          <w:lang w:val="fr-FR"/>
        </w:rPr>
        <w:t xml:space="preserve">Patrick Losch de l'ONG ADA et </w:t>
      </w:r>
      <w:r w:rsidR="009D59A4" w:rsidRPr="3A7A6AA4">
        <w:rPr>
          <w:rFonts w:asciiTheme="majorHAnsi" w:eastAsiaTheme="minorEastAsia" w:hAnsiTheme="majorHAnsi" w:cstheme="majorBidi"/>
          <w:sz w:val="20"/>
          <w:szCs w:val="20"/>
          <w:lang w:val="fr-FR"/>
        </w:rPr>
        <w:t>le</w:t>
      </w:r>
      <w:r w:rsidRPr="3A7A6AA4">
        <w:rPr>
          <w:rFonts w:asciiTheme="majorHAnsi" w:eastAsiaTheme="minorEastAsia" w:hAnsiTheme="majorHAnsi" w:cstheme="majorBidi"/>
          <w:sz w:val="20"/>
          <w:szCs w:val="20"/>
          <w:lang w:val="fr-FR"/>
        </w:rPr>
        <w:t xml:space="preserve"> Dr Alfred </w:t>
      </w:r>
      <w:proofErr w:type="spellStart"/>
      <w:r w:rsidRPr="3A7A6AA4">
        <w:rPr>
          <w:rFonts w:asciiTheme="majorHAnsi" w:eastAsiaTheme="minorEastAsia" w:hAnsiTheme="majorHAnsi" w:cstheme="majorBidi"/>
          <w:sz w:val="20"/>
          <w:szCs w:val="20"/>
          <w:lang w:val="fr-FR"/>
        </w:rPr>
        <w:t>Hannig</w:t>
      </w:r>
      <w:proofErr w:type="spellEnd"/>
      <w:r w:rsidRPr="3A7A6AA4">
        <w:rPr>
          <w:rFonts w:asciiTheme="majorHAnsi" w:eastAsiaTheme="minorEastAsia" w:hAnsiTheme="majorHAnsi" w:cstheme="majorBidi"/>
          <w:sz w:val="20"/>
          <w:szCs w:val="20"/>
          <w:lang w:val="fr-FR"/>
        </w:rPr>
        <w:t xml:space="preserve"> </w:t>
      </w:r>
      <w:r w:rsidR="00152A73" w:rsidRPr="3A7A6AA4">
        <w:rPr>
          <w:rFonts w:asciiTheme="majorHAnsi" w:eastAsiaTheme="minorEastAsia" w:hAnsiTheme="majorHAnsi" w:cstheme="majorBidi"/>
          <w:sz w:val="20"/>
          <w:szCs w:val="20"/>
          <w:lang w:val="fr-FR"/>
        </w:rPr>
        <w:t>de l’</w:t>
      </w:r>
      <w:r w:rsidR="002F62B0" w:rsidRPr="3A7A6AA4">
        <w:rPr>
          <w:rFonts w:asciiTheme="majorHAnsi" w:eastAsiaTheme="minorEastAsia" w:hAnsiTheme="majorHAnsi" w:cstheme="majorBidi"/>
          <w:sz w:val="20"/>
          <w:szCs w:val="20"/>
          <w:lang w:val="fr-FR"/>
        </w:rPr>
        <w:t>AFI (</w:t>
      </w:r>
      <w:r w:rsidR="00152A73" w:rsidRPr="3A7A6AA4">
        <w:rPr>
          <w:rFonts w:asciiTheme="majorHAnsi" w:eastAsiaTheme="minorEastAsia" w:hAnsiTheme="majorHAnsi" w:cstheme="majorBidi"/>
          <w:sz w:val="20"/>
          <w:szCs w:val="20"/>
          <w:lang w:val="fr-FR"/>
        </w:rPr>
        <w:t xml:space="preserve">Alliance </w:t>
      </w:r>
      <w:r w:rsidR="002F62B0" w:rsidRPr="3A7A6AA4">
        <w:rPr>
          <w:rFonts w:asciiTheme="majorHAnsi" w:eastAsiaTheme="minorEastAsia" w:hAnsiTheme="majorHAnsi" w:cstheme="majorBidi"/>
          <w:sz w:val="20"/>
          <w:szCs w:val="20"/>
          <w:lang w:val="fr-FR"/>
        </w:rPr>
        <w:t>for Financial Inclusion</w:t>
      </w:r>
      <w:r w:rsidR="00152A73" w:rsidRPr="3A7A6AA4">
        <w:rPr>
          <w:rFonts w:asciiTheme="majorHAnsi" w:eastAsiaTheme="minorEastAsia" w:hAnsiTheme="majorHAnsi" w:cstheme="majorBidi"/>
          <w:sz w:val="20"/>
          <w:szCs w:val="20"/>
          <w:lang w:val="fr-FR"/>
        </w:rPr>
        <w:t xml:space="preserve">), un </w:t>
      </w:r>
      <w:r w:rsidRPr="3A7A6AA4">
        <w:rPr>
          <w:rFonts w:asciiTheme="majorHAnsi" w:eastAsiaTheme="minorEastAsia" w:hAnsiTheme="majorHAnsi" w:cstheme="majorBidi"/>
          <w:sz w:val="20"/>
          <w:szCs w:val="20"/>
          <w:lang w:val="fr-FR"/>
        </w:rPr>
        <w:t xml:space="preserve">réseau mondial </w:t>
      </w:r>
      <w:r w:rsidR="008A4BAE" w:rsidRPr="3A7A6AA4">
        <w:rPr>
          <w:rFonts w:asciiTheme="majorHAnsi" w:eastAsiaTheme="minorEastAsia" w:hAnsiTheme="majorHAnsi" w:cstheme="majorBidi"/>
          <w:sz w:val="20"/>
          <w:szCs w:val="20"/>
          <w:lang w:val="fr-FR"/>
        </w:rPr>
        <w:t>pour l</w:t>
      </w:r>
      <w:r w:rsidRPr="3A7A6AA4">
        <w:rPr>
          <w:rFonts w:asciiTheme="majorHAnsi" w:eastAsiaTheme="minorEastAsia" w:hAnsiTheme="majorHAnsi" w:cstheme="majorBidi"/>
          <w:sz w:val="20"/>
          <w:szCs w:val="20"/>
          <w:lang w:val="fr-FR"/>
        </w:rPr>
        <w:t>'élaboration de politiques et de réglementation</w:t>
      </w:r>
      <w:r w:rsidR="00152A73" w:rsidRPr="3A7A6AA4">
        <w:rPr>
          <w:rFonts w:asciiTheme="majorHAnsi" w:eastAsiaTheme="minorEastAsia" w:hAnsiTheme="majorHAnsi" w:cstheme="majorBidi"/>
          <w:sz w:val="20"/>
          <w:szCs w:val="20"/>
          <w:lang w:val="fr-FR"/>
        </w:rPr>
        <w:t>s</w:t>
      </w:r>
      <w:r w:rsidRPr="3A7A6AA4">
        <w:rPr>
          <w:rFonts w:asciiTheme="majorHAnsi" w:eastAsiaTheme="minorEastAsia" w:hAnsiTheme="majorHAnsi" w:cstheme="majorBidi"/>
          <w:sz w:val="20"/>
          <w:szCs w:val="20"/>
          <w:lang w:val="fr-FR"/>
        </w:rPr>
        <w:t>.</w:t>
      </w:r>
    </w:p>
    <w:p w14:paraId="37EB7AD0" w14:textId="01079A48" w:rsidR="3A7A6AA4" w:rsidRPr="00F44097" w:rsidRDefault="00887B28" w:rsidP="00F44097">
      <w:pPr>
        <w:pStyle w:val="paragraph"/>
        <w:spacing w:after="0"/>
        <w:jc w:val="both"/>
        <w:textAlignment w:val="baseline"/>
        <w:rPr>
          <w:rFonts w:asciiTheme="majorHAnsi" w:eastAsiaTheme="minorHAnsi" w:hAnsiTheme="majorHAnsi" w:cstheme="majorHAnsi"/>
          <w:sz w:val="20"/>
          <w:szCs w:val="20"/>
          <w:lang w:val="fr-FR"/>
        </w:rPr>
      </w:pPr>
      <w:r w:rsidRPr="3A7A6AA4">
        <w:rPr>
          <w:rFonts w:asciiTheme="majorHAnsi" w:eastAsiaTheme="minorEastAsia" w:hAnsiTheme="majorHAnsi" w:cstheme="majorBidi"/>
          <w:sz w:val="20"/>
          <w:szCs w:val="20"/>
          <w:lang w:val="fr-FR"/>
        </w:rPr>
        <w:t xml:space="preserve">Franz Fayot, </w:t>
      </w:r>
      <w:r w:rsidR="0032461A" w:rsidRPr="3A7A6AA4">
        <w:rPr>
          <w:rFonts w:asciiTheme="majorHAnsi" w:eastAsiaTheme="minorEastAsia" w:hAnsiTheme="majorHAnsi" w:cstheme="majorBidi"/>
          <w:sz w:val="20"/>
          <w:szCs w:val="20"/>
          <w:lang w:val="fr-FR"/>
        </w:rPr>
        <w:t>m</w:t>
      </w:r>
      <w:r w:rsidRPr="3A7A6AA4">
        <w:rPr>
          <w:rFonts w:asciiTheme="majorHAnsi" w:eastAsiaTheme="minorEastAsia" w:hAnsiTheme="majorHAnsi" w:cstheme="majorBidi"/>
          <w:sz w:val="20"/>
          <w:szCs w:val="20"/>
          <w:lang w:val="fr-FR"/>
        </w:rPr>
        <w:t>inistre de la Coopération et de l'</w:t>
      </w:r>
      <w:r w:rsidR="00AF0470" w:rsidRPr="3A7A6AA4">
        <w:rPr>
          <w:rFonts w:asciiTheme="majorHAnsi" w:eastAsiaTheme="minorEastAsia" w:hAnsiTheme="majorHAnsi" w:cstheme="majorBidi"/>
          <w:sz w:val="20"/>
          <w:szCs w:val="20"/>
          <w:lang w:val="fr-FR"/>
        </w:rPr>
        <w:t>a</w:t>
      </w:r>
      <w:r w:rsidRPr="3A7A6AA4">
        <w:rPr>
          <w:rFonts w:asciiTheme="majorHAnsi" w:eastAsiaTheme="minorEastAsia" w:hAnsiTheme="majorHAnsi" w:cstheme="majorBidi"/>
          <w:sz w:val="20"/>
          <w:szCs w:val="20"/>
          <w:lang w:val="fr-FR"/>
        </w:rPr>
        <w:t>cti</w:t>
      </w:r>
      <w:r w:rsidR="008126E8" w:rsidRPr="3A7A6AA4">
        <w:rPr>
          <w:rFonts w:asciiTheme="majorHAnsi" w:eastAsiaTheme="minorEastAsia" w:hAnsiTheme="majorHAnsi" w:cstheme="majorBidi"/>
          <w:sz w:val="20"/>
          <w:szCs w:val="20"/>
          <w:lang w:val="fr-FR"/>
        </w:rPr>
        <w:t>on humanitaire du Luxembourg</w:t>
      </w:r>
      <w:r w:rsidR="00AF0470" w:rsidRPr="3A7A6AA4">
        <w:rPr>
          <w:rFonts w:asciiTheme="majorHAnsi" w:eastAsiaTheme="minorEastAsia" w:hAnsiTheme="majorHAnsi" w:cstheme="majorBidi"/>
          <w:sz w:val="20"/>
          <w:szCs w:val="20"/>
          <w:lang w:val="fr-FR"/>
        </w:rPr>
        <w:t> :</w:t>
      </w:r>
      <w:r w:rsidR="008126E8" w:rsidRPr="3A7A6AA4">
        <w:rPr>
          <w:rFonts w:asciiTheme="majorHAnsi" w:eastAsiaTheme="minorEastAsia" w:hAnsiTheme="majorHAnsi" w:cstheme="majorBidi"/>
          <w:sz w:val="20"/>
          <w:szCs w:val="20"/>
          <w:lang w:val="fr-FR"/>
        </w:rPr>
        <w:t xml:space="preserve"> « </w:t>
      </w:r>
      <w:r w:rsidRPr="3A7A6AA4">
        <w:rPr>
          <w:rFonts w:asciiTheme="majorHAnsi" w:eastAsiaTheme="minorEastAsia" w:hAnsiTheme="majorHAnsi" w:cstheme="majorBidi"/>
          <w:sz w:val="20"/>
          <w:szCs w:val="20"/>
          <w:lang w:val="fr-FR"/>
        </w:rPr>
        <w:t xml:space="preserve">L'intégration socio-économique des jeunes, </w:t>
      </w:r>
      <w:r w:rsidR="007F038D" w:rsidRPr="3A7A6AA4">
        <w:rPr>
          <w:rFonts w:asciiTheme="majorHAnsi" w:eastAsiaTheme="minorEastAsia" w:hAnsiTheme="majorHAnsi" w:cstheme="majorBidi"/>
          <w:sz w:val="20"/>
          <w:szCs w:val="20"/>
          <w:lang w:val="fr-FR"/>
        </w:rPr>
        <w:t xml:space="preserve">en particulier </w:t>
      </w:r>
      <w:r w:rsidRPr="3A7A6AA4">
        <w:rPr>
          <w:rFonts w:asciiTheme="majorHAnsi" w:eastAsiaTheme="minorEastAsia" w:hAnsiTheme="majorHAnsi" w:cstheme="majorBidi"/>
          <w:sz w:val="20"/>
          <w:szCs w:val="20"/>
          <w:lang w:val="fr-FR"/>
        </w:rPr>
        <w:t xml:space="preserve">des </w:t>
      </w:r>
      <w:r w:rsidR="007F038D" w:rsidRPr="3A7A6AA4">
        <w:rPr>
          <w:rFonts w:asciiTheme="majorHAnsi" w:eastAsiaTheme="minorEastAsia" w:hAnsiTheme="majorHAnsi" w:cstheme="majorBidi"/>
          <w:sz w:val="20"/>
          <w:szCs w:val="20"/>
          <w:lang w:val="fr-FR"/>
        </w:rPr>
        <w:t xml:space="preserve">jeunes </w:t>
      </w:r>
      <w:r w:rsidRPr="3A7A6AA4">
        <w:rPr>
          <w:rFonts w:asciiTheme="majorHAnsi" w:eastAsiaTheme="minorEastAsia" w:hAnsiTheme="majorHAnsi" w:cstheme="majorBidi"/>
          <w:sz w:val="20"/>
          <w:szCs w:val="20"/>
          <w:lang w:val="fr-FR"/>
        </w:rPr>
        <w:t xml:space="preserve">femmes, est </w:t>
      </w:r>
      <w:r w:rsidR="004D7323" w:rsidRPr="3A7A6AA4">
        <w:rPr>
          <w:rFonts w:asciiTheme="majorHAnsi" w:eastAsiaTheme="minorEastAsia" w:hAnsiTheme="majorHAnsi" w:cstheme="majorBidi"/>
          <w:sz w:val="20"/>
          <w:szCs w:val="20"/>
          <w:lang w:val="fr-FR"/>
        </w:rPr>
        <w:t xml:space="preserve">une </w:t>
      </w:r>
      <w:r w:rsidRPr="3A7A6AA4">
        <w:rPr>
          <w:rFonts w:asciiTheme="majorHAnsi" w:eastAsiaTheme="minorEastAsia" w:hAnsiTheme="majorHAnsi" w:cstheme="majorBidi"/>
          <w:sz w:val="20"/>
          <w:szCs w:val="20"/>
          <w:lang w:val="fr-FR"/>
        </w:rPr>
        <w:t>priorit</w:t>
      </w:r>
      <w:r w:rsidR="004D7323" w:rsidRPr="3A7A6AA4">
        <w:rPr>
          <w:rFonts w:asciiTheme="majorHAnsi" w:eastAsiaTheme="minorEastAsia" w:hAnsiTheme="majorHAnsi" w:cstheme="majorBidi"/>
          <w:sz w:val="20"/>
          <w:szCs w:val="20"/>
          <w:lang w:val="fr-FR"/>
        </w:rPr>
        <w:t>é</w:t>
      </w:r>
      <w:r w:rsidR="008126E8" w:rsidRPr="3A7A6AA4">
        <w:rPr>
          <w:rFonts w:asciiTheme="majorHAnsi" w:eastAsiaTheme="minorEastAsia" w:hAnsiTheme="majorHAnsi" w:cstheme="majorBidi"/>
          <w:sz w:val="20"/>
          <w:szCs w:val="20"/>
          <w:lang w:val="fr-FR"/>
        </w:rPr>
        <w:t xml:space="preserve"> </w:t>
      </w:r>
      <w:r w:rsidRPr="3A7A6AA4">
        <w:rPr>
          <w:rFonts w:asciiTheme="majorHAnsi" w:eastAsiaTheme="minorEastAsia" w:hAnsiTheme="majorHAnsi" w:cstheme="majorBidi"/>
          <w:sz w:val="20"/>
          <w:szCs w:val="20"/>
          <w:lang w:val="fr-FR"/>
        </w:rPr>
        <w:t>d</w:t>
      </w:r>
      <w:r w:rsidR="008126E8" w:rsidRPr="3A7A6AA4">
        <w:rPr>
          <w:rFonts w:asciiTheme="majorHAnsi" w:eastAsiaTheme="minorEastAsia" w:hAnsiTheme="majorHAnsi" w:cstheme="majorBidi"/>
          <w:sz w:val="20"/>
          <w:szCs w:val="20"/>
          <w:lang w:val="fr-FR"/>
        </w:rPr>
        <w:t xml:space="preserve">e </w:t>
      </w:r>
      <w:r w:rsidRPr="3A7A6AA4">
        <w:rPr>
          <w:rFonts w:asciiTheme="majorHAnsi" w:eastAsiaTheme="minorEastAsia" w:hAnsiTheme="majorHAnsi" w:cstheme="majorBidi"/>
          <w:sz w:val="20"/>
          <w:szCs w:val="20"/>
          <w:lang w:val="fr-FR"/>
        </w:rPr>
        <w:t xml:space="preserve">nos projets de développement. Nous continuerons à promouvoir des opportunités financières et économiques responsables en donnant accès à </w:t>
      </w:r>
      <w:r w:rsidR="00895A05" w:rsidRPr="3A7A6AA4">
        <w:rPr>
          <w:rFonts w:asciiTheme="majorHAnsi" w:eastAsiaTheme="minorEastAsia" w:hAnsiTheme="majorHAnsi" w:cstheme="majorBidi"/>
          <w:sz w:val="20"/>
          <w:szCs w:val="20"/>
          <w:lang w:val="fr-FR"/>
        </w:rPr>
        <w:t>des</w:t>
      </w:r>
      <w:r w:rsidRPr="3A7A6AA4">
        <w:rPr>
          <w:rFonts w:asciiTheme="majorHAnsi" w:eastAsiaTheme="minorEastAsia" w:hAnsiTheme="majorHAnsi" w:cstheme="majorBidi"/>
          <w:sz w:val="20"/>
          <w:szCs w:val="20"/>
          <w:lang w:val="fr-FR"/>
        </w:rPr>
        <w:t xml:space="preserve"> financement</w:t>
      </w:r>
      <w:r w:rsidR="00895A05" w:rsidRPr="3A7A6AA4">
        <w:rPr>
          <w:rFonts w:asciiTheme="majorHAnsi" w:eastAsiaTheme="minorEastAsia" w:hAnsiTheme="majorHAnsi" w:cstheme="majorBidi"/>
          <w:sz w:val="20"/>
          <w:szCs w:val="20"/>
          <w:lang w:val="fr-FR"/>
        </w:rPr>
        <w:t>s</w:t>
      </w:r>
      <w:r w:rsidRPr="3A7A6AA4">
        <w:rPr>
          <w:rFonts w:asciiTheme="majorHAnsi" w:eastAsiaTheme="minorEastAsia" w:hAnsiTheme="majorHAnsi" w:cstheme="majorBidi"/>
          <w:sz w:val="20"/>
          <w:szCs w:val="20"/>
          <w:lang w:val="fr-FR"/>
        </w:rPr>
        <w:t xml:space="preserve">, </w:t>
      </w:r>
      <w:r w:rsidR="00DD06F5" w:rsidRPr="3A7A6AA4">
        <w:rPr>
          <w:rFonts w:asciiTheme="majorHAnsi" w:eastAsiaTheme="minorEastAsia" w:hAnsiTheme="majorHAnsi" w:cstheme="majorBidi"/>
          <w:sz w:val="20"/>
          <w:szCs w:val="20"/>
          <w:lang w:val="fr-FR"/>
        </w:rPr>
        <w:t xml:space="preserve">à </w:t>
      </w:r>
      <w:r w:rsidR="008126E8" w:rsidRPr="3A7A6AA4">
        <w:rPr>
          <w:rFonts w:asciiTheme="majorHAnsi" w:eastAsiaTheme="minorEastAsia" w:hAnsiTheme="majorHAnsi" w:cstheme="majorBidi"/>
          <w:sz w:val="20"/>
          <w:szCs w:val="20"/>
          <w:lang w:val="fr-FR"/>
        </w:rPr>
        <w:t xml:space="preserve">des </w:t>
      </w:r>
      <w:r w:rsidRPr="3A7A6AA4">
        <w:rPr>
          <w:rFonts w:asciiTheme="majorHAnsi" w:eastAsiaTheme="minorEastAsia" w:hAnsiTheme="majorHAnsi" w:cstheme="majorBidi"/>
          <w:sz w:val="20"/>
          <w:szCs w:val="20"/>
          <w:lang w:val="fr-FR"/>
        </w:rPr>
        <w:t xml:space="preserve">marchés et </w:t>
      </w:r>
      <w:r w:rsidR="00DD06F5" w:rsidRPr="3A7A6AA4">
        <w:rPr>
          <w:rFonts w:asciiTheme="majorHAnsi" w:eastAsiaTheme="minorEastAsia" w:hAnsiTheme="majorHAnsi" w:cstheme="majorBidi"/>
          <w:sz w:val="20"/>
          <w:szCs w:val="20"/>
          <w:lang w:val="fr-FR"/>
        </w:rPr>
        <w:t xml:space="preserve">à </w:t>
      </w:r>
      <w:r w:rsidR="00895A05" w:rsidRPr="3A7A6AA4">
        <w:rPr>
          <w:rFonts w:asciiTheme="majorHAnsi" w:eastAsiaTheme="minorEastAsia" w:hAnsiTheme="majorHAnsi" w:cstheme="majorBidi"/>
          <w:sz w:val="20"/>
          <w:szCs w:val="20"/>
          <w:lang w:val="fr-FR"/>
        </w:rPr>
        <w:t>de</w:t>
      </w:r>
      <w:r w:rsidR="00DD06F5" w:rsidRPr="3A7A6AA4">
        <w:rPr>
          <w:rFonts w:asciiTheme="majorHAnsi" w:eastAsiaTheme="minorEastAsia" w:hAnsiTheme="majorHAnsi" w:cstheme="majorBidi"/>
          <w:sz w:val="20"/>
          <w:szCs w:val="20"/>
          <w:lang w:val="fr-FR"/>
        </w:rPr>
        <w:t>s</w:t>
      </w:r>
      <w:r w:rsidRPr="3A7A6AA4">
        <w:rPr>
          <w:rFonts w:asciiTheme="majorHAnsi" w:eastAsiaTheme="minorEastAsia" w:hAnsiTheme="majorHAnsi" w:cstheme="majorBidi"/>
          <w:sz w:val="20"/>
          <w:szCs w:val="20"/>
          <w:lang w:val="fr-FR"/>
        </w:rPr>
        <w:t xml:space="preserve"> </w:t>
      </w:r>
      <w:r w:rsidR="00FD62FA" w:rsidRPr="3A7A6AA4">
        <w:rPr>
          <w:rFonts w:asciiTheme="majorHAnsi" w:eastAsiaTheme="minorEastAsia" w:hAnsiTheme="majorHAnsi" w:cstheme="majorBidi"/>
          <w:sz w:val="20"/>
          <w:szCs w:val="20"/>
          <w:lang w:val="fr-FR"/>
        </w:rPr>
        <w:t xml:space="preserve">bonnes </w:t>
      </w:r>
      <w:r w:rsidRPr="3A7A6AA4">
        <w:rPr>
          <w:rFonts w:asciiTheme="majorHAnsi" w:eastAsiaTheme="minorEastAsia" w:hAnsiTheme="majorHAnsi" w:cstheme="majorBidi"/>
          <w:sz w:val="20"/>
          <w:szCs w:val="20"/>
          <w:lang w:val="fr-FR"/>
        </w:rPr>
        <w:t xml:space="preserve">pratiques </w:t>
      </w:r>
      <w:r w:rsidRPr="3A7A6AA4">
        <w:rPr>
          <w:rFonts w:asciiTheme="majorHAnsi" w:eastAsiaTheme="minorEastAsia" w:hAnsiTheme="majorHAnsi" w:cstheme="majorBidi"/>
          <w:sz w:val="20"/>
          <w:szCs w:val="20"/>
          <w:lang w:val="fr-FR"/>
        </w:rPr>
        <w:lastRenderedPageBreak/>
        <w:t>innovantes. C</w:t>
      </w:r>
      <w:r w:rsidR="00C406B7" w:rsidRPr="3A7A6AA4">
        <w:rPr>
          <w:rFonts w:asciiTheme="majorHAnsi" w:eastAsiaTheme="minorEastAsia" w:hAnsiTheme="majorHAnsi" w:cstheme="majorBidi"/>
          <w:sz w:val="20"/>
          <w:szCs w:val="20"/>
          <w:lang w:val="fr-FR"/>
        </w:rPr>
        <w:t xml:space="preserve">ette démarche </w:t>
      </w:r>
      <w:r w:rsidR="008126E8" w:rsidRPr="3A7A6AA4">
        <w:rPr>
          <w:rFonts w:asciiTheme="majorHAnsi" w:eastAsiaTheme="minorEastAsia" w:hAnsiTheme="majorHAnsi" w:cstheme="majorBidi"/>
          <w:sz w:val="20"/>
          <w:szCs w:val="20"/>
          <w:lang w:val="fr-FR"/>
        </w:rPr>
        <w:t>est particulièrement pertinent</w:t>
      </w:r>
      <w:r w:rsidR="00C406B7" w:rsidRPr="3A7A6AA4">
        <w:rPr>
          <w:rFonts w:asciiTheme="majorHAnsi" w:eastAsiaTheme="minorEastAsia" w:hAnsiTheme="majorHAnsi" w:cstheme="majorBidi"/>
          <w:sz w:val="20"/>
          <w:szCs w:val="20"/>
          <w:lang w:val="fr-FR"/>
        </w:rPr>
        <w:t>e</w:t>
      </w:r>
      <w:r w:rsidR="008126E8" w:rsidRPr="3A7A6AA4">
        <w:rPr>
          <w:rFonts w:asciiTheme="majorHAnsi" w:eastAsiaTheme="minorEastAsia" w:hAnsiTheme="majorHAnsi" w:cstheme="majorBidi"/>
          <w:sz w:val="20"/>
          <w:szCs w:val="20"/>
          <w:lang w:val="fr-FR"/>
        </w:rPr>
        <w:t xml:space="preserve"> pour </w:t>
      </w:r>
      <w:r w:rsidR="002313D5" w:rsidRPr="3A7A6AA4">
        <w:rPr>
          <w:rFonts w:asciiTheme="majorHAnsi" w:eastAsiaTheme="minorEastAsia" w:hAnsiTheme="majorHAnsi" w:cstheme="majorBidi"/>
          <w:sz w:val="20"/>
          <w:szCs w:val="20"/>
          <w:lang w:val="fr-FR"/>
        </w:rPr>
        <w:t xml:space="preserve">le </w:t>
      </w:r>
      <w:r w:rsidRPr="3A7A6AA4">
        <w:rPr>
          <w:rFonts w:asciiTheme="majorHAnsi" w:eastAsiaTheme="minorEastAsia" w:hAnsiTheme="majorHAnsi" w:cstheme="majorBidi"/>
          <w:sz w:val="20"/>
          <w:szCs w:val="20"/>
          <w:lang w:val="fr-FR"/>
        </w:rPr>
        <w:t xml:space="preserve">secteur agricole, </w:t>
      </w:r>
      <w:r w:rsidR="008F03B3" w:rsidRPr="3A7A6AA4">
        <w:rPr>
          <w:rFonts w:asciiTheme="majorHAnsi" w:eastAsiaTheme="minorEastAsia" w:hAnsiTheme="majorHAnsi" w:cstheme="majorBidi"/>
          <w:sz w:val="20"/>
          <w:szCs w:val="20"/>
          <w:lang w:val="fr-FR"/>
        </w:rPr>
        <w:t xml:space="preserve">car les jeunes entreprises agricoles fournissent non seulement des emplois indispensables mais </w:t>
      </w:r>
      <w:r w:rsidR="00100418" w:rsidRPr="3A7A6AA4">
        <w:rPr>
          <w:rFonts w:asciiTheme="majorHAnsi" w:eastAsiaTheme="minorEastAsia" w:hAnsiTheme="majorHAnsi" w:cstheme="majorBidi"/>
          <w:sz w:val="20"/>
          <w:szCs w:val="20"/>
          <w:lang w:val="fr-FR"/>
        </w:rPr>
        <w:t xml:space="preserve">elles </w:t>
      </w:r>
      <w:r w:rsidR="008F03B3" w:rsidRPr="3A7A6AA4">
        <w:rPr>
          <w:rFonts w:asciiTheme="majorHAnsi" w:eastAsiaTheme="minorEastAsia" w:hAnsiTheme="majorHAnsi" w:cstheme="majorBidi"/>
          <w:sz w:val="20"/>
          <w:szCs w:val="20"/>
          <w:lang w:val="fr-FR"/>
        </w:rPr>
        <w:t>améliorent également la sécurité alimentaire dans les pays en développement</w:t>
      </w:r>
      <w:r w:rsidRPr="3A7A6AA4">
        <w:rPr>
          <w:rFonts w:asciiTheme="majorHAnsi" w:eastAsiaTheme="minorEastAsia" w:hAnsiTheme="majorHAnsi" w:cstheme="majorBidi"/>
          <w:sz w:val="20"/>
          <w:szCs w:val="20"/>
          <w:lang w:val="fr-FR"/>
        </w:rPr>
        <w:t>.</w:t>
      </w:r>
      <w:r w:rsidR="00100418" w:rsidRPr="3A7A6AA4">
        <w:rPr>
          <w:rFonts w:asciiTheme="majorHAnsi" w:eastAsiaTheme="minorEastAsia" w:hAnsiTheme="majorHAnsi" w:cstheme="majorBidi"/>
          <w:sz w:val="20"/>
          <w:szCs w:val="20"/>
          <w:lang w:val="fr-FR"/>
        </w:rPr>
        <w:t xml:space="preserve"> </w:t>
      </w:r>
      <w:r w:rsidR="008126E8" w:rsidRPr="3A7A6AA4">
        <w:rPr>
          <w:rFonts w:asciiTheme="majorHAnsi" w:eastAsiaTheme="minorEastAsia" w:hAnsiTheme="majorHAnsi" w:cstheme="majorBidi"/>
          <w:sz w:val="20"/>
          <w:szCs w:val="20"/>
          <w:lang w:val="fr-FR"/>
        </w:rPr>
        <w:t>»</w:t>
      </w:r>
    </w:p>
    <w:p w14:paraId="085538C9" w14:textId="1BB666A5" w:rsidR="3A7A6AA4" w:rsidRDefault="00887B28" w:rsidP="00F44097">
      <w:pPr>
        <w:pStyle w:val="paragraph"/>
        <w:spacing w:after="0"/>
        <w:jc w:val="both"/>
        <w:textAlignment w:val="baseline"/>
        <w:rPr>
          <w:rFonts w:asciiTheme="majorHAnsi" w:eastAsiaTheme="minorEastAsia" w:hAnsiTheme="majorHAnsi" w:cstheme="majorBidi"/>
          <w:sz w:val="20"/>
          <w:szCs w:val="20"/>
          <w:lang w:val="fr-FR"/>
        </w:rPr>
      </w:pPr>
      <w:r w:rsidRPr="3A7A6AA4">
        <w:rPr>
          <w:rFonts w:asciiTheme="majorHAnsi" w:eastAsiaTheme="minorEastAsia" w:hAnsiTheme="majorHAnsi" w:cstheme="majorBidi"/>
          <w:sz w:val="20"/>
          <w:szCs w:val="20"/>
          <w:lang w:val="fr-FR"/>
        </w:rPr>
        <w:t xml:space="preserve">Dr Alfred </w:t>
      </w:r>
      <w:proofErr w:type="spellStart"/>
      <w:r w:rsidRPr="3A7A6AA4">
        <w:rPr>
          <w:rFonts w:asciiTheme="majorHAnsi" w:eastAsiaTheme="minorEastAsia" w:hAnsiTheme="majorHAnsi" w:cstheme="majorBidi"/>
          <w:sz w:val="20"/>
          <w:szCs w:val="20"/>
          <w:lang w:val="fr-FR"/>
        </w:rPr>
        <w:t>Hannig</w:t>
      </w:r>
      <w:proofErr w:type="spellEnd"/>
      <w:r w:rsidRPr="3A7A6AA4">
        <w:rPr>
          <w:rFonts w:asciiTheme="majorHAnsi" w:eastAsiaTheme="minorEastAsia" w:hAnsiTheme="majorHAnsi" w:cstheme="majorBidi"/>
          <w:sz w:val="20"/>
          <w:szCs w:val="20"/>
          <w:lang w:val="fr-FR"/>
        </w:rPr>
        <w:t>, directeur exécutif de l'A</w:t>
      </w:r>
      <w:r w:rsidR="002F62B0" w:rsidRPr="3A7A6AA4">
        <w:rPr>
          <w:rFonts w:asciiTheme="majorHAnsi" w:eastAsiaTheme="minorEastAsia" w:hAnsiTheme="majorHAnsi" w:cstheme="majorBidi"/>
          <w:sz w:val="20"/>
          <w:szCs w:val="20"/>
          <w:lang w:val="fr-FR"/>
        </w:rPr>
        <w:t>FI : «</w:t>
      </w:r>
      <w:r w:rsidR="00DC7B0B" w:rsidRPr="3A7A6AA4">
        <w:rPr>
          <w:rFonts w:asciiTheme="majorHAnsi" w:eastAsiaTheme="minorEastAsia" w:hAnsiTheme="majorHAnsi" w:cstheme="majorBidi"/>
          <w:sz w:val="20"/>
          <w:szCs w:val="20"/>
          <w:lang w:val="fr-FR"/>
        </w:rPr>
        <w:t xml:space="preserve"> Les</w:t>
      </w:r>
      <w:r w:rsidR="00C3776C" w:rsidRPr="3A7A6AA4">
        <w:rPr>
          <w:rFonts w:asciiTheme="majorHAnsi" w:eastAsiaTheme="minorEastAsia" w:hAnsiTheme="majorHAnsi" w:cstheme="majorBidi"/>
          <w:sz w:val="20"/>
          <w:szCs w:val="20"/>
          <w:lang w:val="fr-FR"/>
        </w:rPr>
        <w:t xml:space="preserve"> banques centrales et </w:t>
      </w:r>
      <w:r w:rsidR="00BA102B" w:rsidRPr="3A7A6AA4">
        <w:rPr>
          <w:rFonts w:asciiTheme="majorHAnsi" w:eastAsiaTheme="minorEastAsia" w:hAnsiTheme="majorHAnsi" w:cstheme="majorBidi"/>
          <w:sz w:val="20"/>
          <w:szCs w:val="20"/>
          <w:lang w:val="fr-FR"/>
        </w:rPr>
        <w:t>l</w:t>
      </w:r>
      <w:r w:rsidR="00C3776C" w:rsidRPr="3A7A6AA4">
        <w:rPr>
          <w:rFonts w:asciiTheme="majorHAnsi" w:eastAsiaTheme="minorEastAsia" w:hAnsiTheme="majorHAnsi" w:cstheme="majorBidi"/>
          <w:sz w:val="20"/>
          <w:szCs w:val="20"/>
          <w:lang w:val="fr-FR"/>
        </w:rPr>
        <w:t xml:space="preserve">es régulateurs financiers dans les économies émergentes et en développement </w:t>
      </w:r>
      <w:r w:rsidR="00BA102B" w:rsidRPr="3A7A6AA4">
        <w:rPr>
          <w:rFonts w:asciiTheme="majorHAnsi" w:eastAsiaTheme="minorEastAsia" w:hAnsiTheme="majorHAnsi" w:cstheme="majorBidi"/>
          <w:sz w:val="20"/>
          <w:szCs w:val="20"/>
          <w:lang w:val="fr-FR"/>
        </w:rPr>
        <w:t>ont un rôle clé à jouer</w:t>
      </w:r>
      <w:r w:rsidR="00C3776C" w:rsidRPr="3A7A6AA4">
        <w:rPr>
          <w:rFonts w:asciiTheme="majorHAnsi" w:eastAsiaTheme="minorEastAsia" w:hAnsiTheme="majorHAnsi" w:cstheme="majorBidi"/>
          <w:sz w:val="20"/>
          <w:szCs w:val="20"/>
          <w:lang w:val="fr-FR"/>
        </w:rPr>
        <w:t xml:space="preserve">, notamment dans le contexte de la finance inclusive pour les jeunes et les femmes. Les régulateurs financiers se considèrent de plus en plus comme des agents du développement, l'objectif des ODD étant au </w:t>
      </w:r>
      <w:r w:rsidR="001C5E54" w:rsidRPr="3A7A6AA4">
        <w:rPr>
          <w:rFonts w:asciiTheme="majorHAnsi" w:eastAsiaTheme="minorEastAsia" w:hAnsiTheme="majorHAnsi" w:cstheme="majorBidi"/>
          <w:sz w:val="20"/>
          <w:szCs w:val="20"/>
          <w:lang w:val="fr-FR"/>
        </w:rPr>
        <w:t xml:space="preserve">cœur </w:t>
      </w:r>
      <w:r w:rsidR="00C3776C" w:rsidRPr="3A7A6AA4">
        <w:rPr>
          <w:rFonts w:asciiTheme="majorHAnsi" w:eastAsiaTheme="minorEastAsia" w:hAnsiTheme="majorHAnsi" w:cstheme="majorBidi"/>
          <w:sz w:val="20"/>
          <w:szCs w:val="20"/>
          <w:lang w:val="fr-FR"/>
        </w:rPr>
        <w:t>du travail de nos membres. Les institutions membres de l'AFI mettent en œuvre des réformes pratiques, réglementaires et politiques innovantes et sensibles à la dimension de genre qui visent l'inclusion financière des jeunes en s'appuyant sur les services financiers digitaux comme principal moteur de l'accès et de l'utilisation de services financiers de qualité</w:t>
      </w:r>
      <w:r w:rsidR="00F7111F" w:rsidRPr="3A7A6AA4">
        <w:rPr>
          <w:rFonts w:asciiTheme="majorHAnsi" w:eastAsiaTheme="minorEastAsia" w:hAnsiTheme="majorHAnsi" w:cstheme="majorBidi"/>
          <w:sz w:val="20"/>
          <w:szCs w:val="20"/>
          <w:lang w:val="fr-FR"/>
        </w:rPr>
        <w:t>,</w:t>
      </w:r>
      <w:r w:rsidR="00C3776C" w:rsidRPr="3A7A6AA4">
        <w:rPr>
          <w:rFonts w:asciiTheme="majorHAnsi" w:eastAsiaTheme="minorEastAsia" w:hAnsiTheme="majorHAnsi" w:cstheme="majorBidi"/>
          <w:sz w:val="20"/>
          <w:szCs w:val="20"/>
          <w:lang w:val="fr-FR"/>
        </w:rPr>
        <w:t xml:space="preserve"> tout en maintenant la stabilité financière. </w:t>
      </w:r>
      <w:r w:rsidR="002F62B0" w:rsidRPr="3A7A6AA4">
        <w:rPr>
          <w:rFonts w:asciiTheme="majorHAnsi" w:eastAsiaTheme="minorEastAsia" w:hAnsiTheme="majorHAnsi" w:cstheme="majorBidi"/>
          <w:sz w:val="20"/>
          <w:szCs w:val="20"/>
          <w:lang w:val="fr-FR"/>
        </w:rPr>
        <w:t>»</w:t>
      </w:r>
      <w:r w:rsidRPr="3A7A6AA4">
        <w:rPr>
          <w:rFonts w:asciiTheme="majorHAnsi" w:eastAsiaTheme="minorEastAsia" w:hAnsiTheme="majorHAnsi" w:cstheme="majorBidi"/>
          <w:sz w:val="20"/>
          <w:szCs w:val="20"/>
          <w:lang w:val="fr-FR"/>
        </w:rPr>
        <w:t xml:space="preserve"> </w:t>
      </w:r>
    </w:p>
    <w:p w14:paraId="6189141D" w14:textId="3F8C868B" w:rsidR="3A7A6AA4" w:rsidRPr="00F44097" w:rsidRDefault="00BB1286" w:rsidP="00F44097">
      <w:pPr>
        <w:pStyle w:val="paragraph"/>
        <w:spacing w:after="0"/>
        <w:jc w:val="both"/>
        <w:textAlignment w:val="baseline"/>
        <w:rPr>
          <w:rFonts w:asciiTheme="majorHAnsi" w:eastAsiaTheme="minorEastAsia" w:hAnsiTheme="majorHAnsi" w:cstheme="majorBidi"/>
          <w:sz w:val="20"/>
          <w:szCs w:val="20"/>
          <w:lang w:val="fr-FR"/>
        </w:rPr>
      </w:pPr>
      <w:r w:rsidRPr="3A7A6AA4">
        <w:rPr>
          <w:rFonts w:asciiTheme="majorHAnsi" w:eastAsiaTheme="minorEastAsia" w:hAnsiTheme="majorHAnsi" w:cstheme="majorBidi"/>
          <w:sz w:val="20"/>
          <w:szCs w:val="20"/>
          <w:lang w:val="fr-FR"/>
        </w:rPr>
        <w:t>Par exemple, la Banque centrale d'Égypte permet désormais aux jeunes de 16 à 21 ans d'ouvrir des comptes bancaires sans consentement parental ou légal</w:t>
      </w:r>
      <w:r w:rsidR="00887B28" w:rsidRPr="3A7A6AA4">
        <w:rPr>
          <w:rFonts w:asciiTheme="majorHAnsi" w:eastAsiaTheme="minorEastAsia" w:hAnsiTheme="majorHAnsi" w:cstheme="majorBidi"/>
          <w:sz w:val="20"/>
          <w:szCs w:val="20"/>
          <w:lang w:val="fr-FR"/>
        </w:rPr>
        <w:t xml:space="preserve">, dans le cadre des efforts visant à surmonter les restrictions d'âge pour accéder aux services financiers. Le Pakistan et le Burundi ont commencé à accorder des prêts </w:t>
      </w:r>
      <w:r w:rsidR="00625F8E" w:rsidRPr="3A7A6AA4">
        <w:rPr>
          <w:rFonts w:asciiTheme="majorHAnsi" w:eastAsiaTheme="minorEastAsia" w:hAnsiTheme="majorHAnsi" w:cstheme="majorBidi"/>
          <w:sz w:val="20"/>
          <w:szCs w:val="20"/>
          <w:lang w:val="fr-FR"/>
        </w:rPr>
        <w:t xml:space="preserve">à de </w:t>
      </w:r>
      <w:r w:rsidR="00887B28" w:rsidRPr="3A7A6AA4">
        <w:rPr>
          <w:rFonts w:asciiTheme="majorHAnsi" w:eastAsiaTheme="minorEastAsia" w:hAnsiTheme="majorHAnsi" w:cstheme="majorBidi"/>
          <w:sz w:val="20"/>
          <w:szCs w:val="20"/>
          <w:lang w:val="fr-FR"/>
        </w:rPr>
        <w:t>jeunes entrepreneurs sous la</w:t>
      </w:r>
      <w:r w:rsidR="00625F8E" w:rsidRPr="3A7A6AA4">
        <w:rPr>
          <w:rFonts w:asciiTheme="majorHAnsi" w:eastAsiaTheme="minorEastAsia" w:hAnsiTheme="majorHAnsi" w:cstheme="majorBidi"/>
          <w:sz w:val="20"/>
          <w:szCs w:val="20"/>
          <w:lang w:val="fr-FR"/>
        </w:rPr>
        <w:t xml:space="preserve"> direction et la supervision de</w:t>
      </w:r>
      <w:r w:rsidR="00887B28" w:rsidRPr="3A7A6AA4">
        <w:rPr>
          <w:rFonts w:asciiTheme="majorHAnsi" w:eastAsiaTheme="minorEastAsia" w:hAnsiTheme="majorHAnsi" w:cstheme="majorBidi"/>
          <w:sz w:val="20"/>
          <w:szCs w:val="20"/>
          <w:lang w:val="fr-FR"/>
        </w:rPr>
        <w:t xml:space="preserve"> banques d'État. Des événements tels que le </w:t>
      </w:r>
      <w:r w:rsidR="00887B28" w:rsidRPr="3A7A6AA4">
        <w:rPr>
          <w:rFonts w:asciiTheme="majorHAnsi" w:eastAsiaTheme="minorEastAsia" w:hAnsiTheme="majorHAnsi" w:cstheme="majorBidi"/>
          <w:i/>
          <w:iCs/>
          <w:sz w:val="20"/>
          <w:szCs w:val="20"/>
          <w:lang w:val="fr-FR"/>
        </w:rPr>
        <w:t>Midi de la microfinance</w:t>
      </w:r>
      <w:r w:rsidR="00625F8E" w:rsidRPr="3A7A6AA4">
        <w:rPr>
          <w:rFonts w:asciiTheme="majorHAnsi" w:eastAsiaTheme="minorEastAsia" w:hAnsiTheme="majorHAnsi" w:cstheme="majorBidi"/>
          <w:sz w:val="20"/>
          <w:szCs w:val="20"/>
          <w:lang w:val="fr-FR"/>
        </w:rPr>
        <w:t xml:space="preserve"> sont </w:t>
      </w:r>
      <w:r w:rsidR="00B54420" w:rsidRPr="3A7A6AA4">
        <w:rPr>
          <w:rFonts w:asciiTheme="majorHAnsi" w:eastAsiaTheme="minorEastAsia" w:hAnsiTheme="majorHAnsi" w:cstheme="majorBidi"/>
          <w:sz w:val="20"/>
          <w:szCs w:val="20"/>
          <w:lang w:val="fr-FR"/>
        </w:rPr>
        <w:t xml:space="preserve">de belles opportunités </w:t>
      </w:r>
      <w:r w:rsidR="00BE17C6" w:rsidRPr="3A7A6AA4">
        <w:rPr>
          <w:rFonts w:asciiTheme="majorHAnsi" w:eastAsiaTheme="minorEastAsia" w:hAnsiTheme="majorHAnsi" w:cstheme="majorBidi"/>
          <w:sz w:val="20"/>
          <w:szCs w:val="20"/>
          <w:lang w:val="fr-FR"/>
        </w:rPr>
        <w:t>pour</w:t>
      </w:r>
      <w:r w:rsidR="00B54420" w:rsidRPr="3A7A6AA4">
        <w:rPr>
          <w:rFonts w:asciiTheme="majorHAnsi" w:eastAsiaTheme="minorEastAsia" w:hAnsiTheme="majorHAnsi" w:cstheme="majorBidi"/>
          <w:sz w:val="20"/>
          <w:szCs w:val="20"/>
          <w:lang w:val="fr-FR"/>
        </w:rPr>
        <w:t xml:space="preserve"> partager ces expériences afin que nous puissions tous bénéficier des leçons apprises</w:t>
      </w:r>
      <w:r w:rsidR="00BE17C6" w:rsidRPr="3A7A6AA4">
        <w:rPr>
          <w:rFonts w:asciiTheme="majorHAnsi" w:eastAsiaTheme="minorEastAsia" w:hAnsiTheme="majorHAnsi" w:cstheme="majorBidi"/>
          <w:sz w:val="20"/>
          <w:szCs w:val="20"/>
          <w:lang w:val="fr-FR"/>
        </w:rPr>
        <w:t>.</w:t>
      </w:r>
      <w:r w:rsidR="00625F8E" w:rsidRPr="3A7A6AA4">
        <w:rPr>
          <w:rFonts w:asciiTheme="majorHAnsi" w:eastAsiaTheme="minorEastAsia" w:hAnsiTheme="majorHAnsi" w:cstheme="majorBidi"/>
          <w:sz w:val="20"/>
          <w:szCs w:val="20"/>
          <w:lang w:val="fr-FR"/>
        </w:rPr>
        <w:t> </w:t>
      </w:r>
    </w:p>
    <w:p w14:paraId="753CE6A1" w14:textId="0D124F57" w:rsidR="00887B28" w:rsidRPr="00F44097" w:rsidRDefault="00887B28" w:rsidP="3A7A6AA4">
      <w:pPr>
        <w:pStyle w:val="paragraph"/>
        <w:spacing w:after="0"/>
        <w:jc w:val="both"/>
        <w:textAlignment w:val="baseline"/>
        <w:rPr>
          <w:rFonts w:asciiTheme="majorHAnsi" w:eastAsiaTheme="minorHAnsi" w:hAnsiTheme="majorHAnsi" w:cstheme="majorHAnsi"/>
          <w:sz w:val="20"/>
          <w:szCs w:val="20"/>
          <w:lang w:val="fr-FR"/>
        </w:rPr>
      </w:pPr>
      <w:r w:rsidRPr="3A7A6AA4">
        <w:rPr>
          <w:rFonts w:asciiTheme="majorHAnsi" w:eastAsiaTheme="minorEastAsia" w:hAnsiTheme="majorHAnsi" w:cstheme="majorBidi"/>
          <w:sz w:val="20"/>
          <w:szCs w:val="20"/>
          <w:lang w:val="fr-FR"/>
        </w:rPr>
        <w:t>Patrick Losch, président d</w:t>
      </w:r>
      <w:r w:rsidR="00BE17C6" w:rsidRPr="3A7A6AA4">
        <w:rPr>
          <w:rFonts w:asciiTheme="majorHAnsi" w:eastAsiaTheme="minorEastAsia" w:hAnsiTheme="majorHAnsi" w:cstheme="majorBidi"/>
          <w:sz w:val="20"/>
          <w:szCs w:val="20"/>
          <w:lang w:val="fr-FR"/>
        </w:rPr>
        <w:t xml:space="preserve">e </w:t>
      </w:r>
      <w:r w:rsidRPr="3A7A6AA4">
        <w:rPr>
          <w:rFonts w:asciiTheme="majorHAnsi" w:eastAsiaTheme="minorEastAsia" w:hAnsiTheme="majorHAnsi" w:cstheme="majorBidi"/>
          <w:sz w:val="20"/>
          <w:szCs w:val="20"/>
          <w:lang w:val="fr-FR"/>
        </w:rPr>
        <w:t xml:space="preserve">ADA : « Le soutien aux jeunes entrepreneurs est une priorité stratégique pour ADA. Dans les années à venir, nous </w:t>
      </w:r>
      <w:r w:rsidR="00BC2200" w:rsidRPr="3A7A6AA4">
        <w:rPr>
          <w:rFonts w:asciiTheme="majorHAnsi" w:eastAsiaTheme="minorEastAsia" w:hAnsiTheme="majorHAnsi" w:cstheme="majorBidi"/>
          <w:sz w:val="20"/>
          <w:szCs w:val="20"/>
          <w:lang w:val="fr-FR"/>
        </w:rPr>
        <w:t xml:space="preserve">allons </w:t>
      </w:r>
      <w:r w:rsidRPr="3A7A6AA4">
        <w:rPr>
          <w:rFonts w:asciiTheme="majorHAnsi" w:eastAsiaTheme="minorEastAsia" w:hAnsiTheme="majorHAnsi" w:cstheme="majorBidi"/>
          <w:sz w:val="20"/>
          <w:szCs w:val="20"/>
          <w:lang w:val="fr-FR"/>
        </w:rPr>
        <w:t xml:space="preserve">développer des mécanismes de financement innovants adaptés aux besoins des jeunes entrepreneurs, tels que des </w:t>
      </w:r>
      <w:r w:rsidR="00BC2200" w:rsidRPr="3A7A6AA4">
        <w:rPr>
          <w:rFonts w:asciiTheme="majorHAnsi" w:eastAsiaTheme="minorEastAsia" w:hAnsiTheme="majorHAnsi" w:cstheme="majorBidi"/>
          <w:sz w:val="20"/>
          <w:szCs w:val="20"/>
          <w:lang w:val="fr-FR"/>
        </w:rPr>
        <w:t xml:space="preserve">formules </w:t>
      </w:r>
      <w:r w:rsidRPr="3A7A6AA4">
        <w:rPr>
          <w:rFonts w:asciiTheme="majorHAnsi" w:eastAsiaTheme="minorEastAsia" w:hAnsiTheme="majorHAnsi" w:cstheme="majorBidi"/>
          <w:sz w:val="20"/>
          <w:szCs w:val="20"/>
          <w:lang w:val="fr-FR"/>
        </w:rPr>
        <w:t>de remboursement de prêts flexibles et basé</w:t>
      </w:r>
      <w:r w:rsidR="00BC2200" w:rsidRPr="3A7A6AA4">
        <w:rPr>
          <w:rFonts w:asciiTheme="majorHAnsi" w:eastAsiaTheme="minorEastAsia" w:hAnsiTheme="majorHAnsi" w:cstheme="majorBidi"/>
          <w:sz w:val="20"/>
          <w:szCs w:val="20"/>
          <w:lang w:val="fr-FR"/>
        </w:rPr>
        <w:t>e</w:t>
      </w:r>
      <w:r w:rsidRPr="3A7A6AA4">
        <w:rPr>
          <w:rFonts w:asciiTheme="majorHAnsi" w:eastAsiaTheme="minorEastAsia" w:hAnsiTheme="majorHAnsi" w:cstheme="majorBidi"/>
          <w:sz w:val="20"/>
          <w:szCs w:val="20"/>
          <w:lang w:val="fr-FR"/>
        </w:rPr>
        <w:t xml:space="preserve">s sur les revenus, des garanties et des prêts à moyen </w:t>
      </w:r>
      <w:r w:rsidR="00BC2200" w:rsidRPr="3A7A6AA4">
        <w:rPr>
          <w:rFonts w:asciiTheme="majorHAnsi" w:eastAsiaTheme="minorEastAsia" w:hAnsiTheme="majorHAnsi" w:cstheme="majorBidi"/>
          <w:sz w:val="20"/>
          <w:szCs w:val="20"/>
          <w:lang w:val="fr-FR"/>
        </w:rPr>
        <w:t xml:space="preserve">et plus long </w:t>
      </w:r>
      <w:r w:rsidRPr="3A7A6AA4">
        <w:rPr>
          <w:rFonts w:asciiTheme="majorHAnsi" w:eastAsiaTheme="minorEastAsia" w:hAnsiTheme="majorHAnsi" w:cstheme="majorBidi"/>
          <w:sz w:val="20"/>
          <w:szCs w:val="20"/>
          <w:lang w:val="fr-FR"/>
        </w:rPr>
        <w:t xml:space="preserve">terme. Toutes ces mesures réduisent le risque de non-remboursement des prêts, car les entrepreneurs bénéficient d'une plus grande flexibilité et de plus de temps, </w:t>
      </w:r>
      <w:r w:rsidR="00291EAA" w:rsidRPr="3A7A6AA4">
        <w:rPr>
          <w:rFonts w:asciiTheme="majorHAnsi" w:eastAsiaTheme="minorEastAsia" w:hAnsiTheme="majorHAnsi" w:cstheme="majorBidi"/>
          <w:sz w:val="20"/>
          <w:szCs w:val="20"/>
          <w:lang w:val="fr-FR"/>
        </w:rPr>
        <w:t xml:space="preserve">tandis que les prêteurs sont rassurés grâce aux garanties de remboursement locales, soutenues par l'État. </w:t>
      </w:r>
      <w:r w:rsidRPr="3A7A6AA4">
        <w:rPr>
          <w:rFonts w:asciiTheme="majorHAnsi" w:eastAsiaTheme="minorEastAsia" w:hAnsiTheme="majorHAnsi" w:cstheme="majorBidi"/>
          <w:sz w:val="20"/>
          <w:szCs w:val="20"/>
          <w:lang w:val="fr-FR"/>
        </w:rPr>
        <w:t>»</w:t>
      </w:r>
    </w:p>
    <w:p w14:paraId="25FD2627" w14:textId="127A6751" w:rsidR="3A7A6AA4" w:rsidRPr="00F44097" w:rsidRDefault="00887B28" w:rsidP="00F44097">
      <w:pPr>
        <w:pStyle w:val="paragraph"/>
        <w:spacing w:after="0"/>
        <w:jc w:val="both"/>
        <w:textAlignment w:val="baseline"/>
        <w:rPr>
          <w:rFonts w:asciiTheme="majorHAnsi" w:eastAsiaTheme="minorEastAsia" w:hAnsiTheme="majorHAnsi" w:cstheme="majorBidi"/>
          <w:sz w:val="20"/>
          <w:szCs w:val="20"/>
          <w:lang w:val="fr-FR"/>
        </w:rPr>
      </w:pPr>
      <w:r w:rsidRPr="3A7A6AA4">
        <w:rPr>
          <w:rFonts w:asciiTheme="majorHAnsi" w:eastAsiaTheme="minorEastAsia" w:hAnsiTheme="majorHAnsi" w:cstheme="majorBidi"/>
          <w:sz w:val="20"/>
          <w:szCs w:val="20"/>
          <w:lang w:val="fr-FR"/>
        </w:rPr>
        <w:t>«</w:t>
      </w:r>
      <w:r w:rsidR="3A7A6AA4" w:rsidRPr="3A7A6AA4">
        <w:rPr>
          <w:rFonts w:asciiTheme="majorHAnsi" w:eastAsiaTheme="minorEastAsia" w:hAnsiTheme="majorHAnsi" w:cstheme="majorBidi"/>
          <w:sz w:val="20"/>
          <w:szCs w:val="20"/>
          <w:lang w:val="fr-FR"/>
        </w:rPr>
        <w:t xml:space="preserve"> </w:t>
      </w:r>
      <w:r w:rsidR="004A46E8" w:rsidRPr="3A7A6AA4">
        <w:rPr>
          <w:rFonts w:asciiTheme="majorHAnsi" w:eastAsiaTheme="minorEastAsia" w:hAnsiTheme="majorHAnsi" w:cstheme="majorBidi"/>
          <w:sz w:val="20"/>
          <w:szCs w:val="20"/>
          <w:lang w:val="fr-FR"/>
        </w:rPr>
        <w:t>Si</w:t>
      </w:r>
      <w:r w:rsidR="00BC2200" w:rsidRPr="3A7A6AA4">
        <w:rPr>
          <w:rFonts w:asciiTheme="majorHAnsi" w:eastAsiaTheme="minorEastAsia" w:hAnsiTheme="majorHAnsi" w:cstheme="majorBidi"/>
          <w:sz w:val="20"/>
          <w:szCs w:val="20"/>
          <w:lang w:val="fr-FR"/>
        </w:rPr>
        <w:t xml:space="preserve"> </w:t>
      </w:r>
      <w:r w:rsidRPr="3A7A6AA4">
        <w:rPr>
          <w:rFonts w:asciiTheme="majorHAnsi" w:eastAsiaTheme="minorEastAsia" w:hAnsiTheme="majorHAnsi" w:cstheme="majorBidi"/>
          <w:sz w:val="20"/>
          <w:szCs w:val="20"/>
          <w:lang w:val="fr-FR"/>
        </w:rPr>
        <w:t>ADA travaill</w:t>
      </w:r>
      <w:r w:rsidR="00BC2200" w:rsidRPr="3A7A6AA4">
        <w:rPr>
          <w:rFonts w:asciiTheme="majorHAnsi" w:eastAsiaTheme="minorEastAsia" w:hAnsiTheme="majorHAnsi" w:cstheme="majorBidi"/>
          <w:sz w:val="20"/>
          <w:szCs w:val="20"/>
          <w:lang w:val="fr-FR"/>
        </w:rPr>
        <w:t xml:space="preserve">ait </w:t>
      </w:r>
      <w:r w:rsidR="004A46E8" w:rsidRPr="3A7A6AA4">
        <w:rPr>
          <w:rFonts w:asciiTheme="majorHAnsi" w:eastAsiaTheme="minorEastAsia" w:hAnsiTheme="majorHAnsi" w:cstheme="majorBidi"/>
          <w:sz w:val="20"/>
          <w:szCs w:val="20"/>
          <w:lang w:val="fr-FR"/>
        </w:rPr>
        <w:t xml:space="preserve">traditionnellement </w:t>
      </w:r>
      <w:r w:rsidRPr="3A7A6AA4">
        <w:rPr>
          <w:rFonts w:asciiTheme="majorHAnsi" w:eastAsiaTheme="minorEastAsia" w:hAnsiTheme="majorHAnsi" w:cstheme="majorBidi"/>
          <w:sz w:val="20"/>
          <w:szCs w:val="20"/>
          <w:lang w:val="fr-FR"/>
        </w:rPr>
        <w:t xml:space="preserve">avec des institutions de microfinance, </w:t>
      </w:r>
      <w:r w:rsidR="004A46E8" w:rsidRPr="3A7A6AA4">
        <w:rPr>
          <w:rFonts w:asciiTheme="majorHAnsi" w:eastAsiaTheme="minorEastAsia" w:hAnsiTheme="majorHAnsi" w:cstheme="majorBidi"/>
          <w:sz w:val="20"/>
          <w:szCs w:val="20"/>
          <w:lang w:val="fr-FR"/>
        </w:rPr>
        <w:t>elle</w:t>
      </w:r>
      <w:r w:rsidRPr="3A7A6AA4">
        <w:rPr>
          <w:rFonts w:asciiTheme="majorHAnsi" w:eastAsiaTheme="minorEastAsia" w:hAnsiTheme="majorHAnsi" w:cstheme="majorBidi"/>
          <w:sz w:val="20"/>
          <w:szCs w:val="20"/>
          <w:lang w:val="fr-FR"/>
        </w:rPr>
        <w:t xml:space="preserve"> étend désormais </w:t>
      </w:r>
      <w:r w:rsidR="004A46E8" w:rsidRPr="3A7A6AA4">
        <w:rPr>
          <w:rFonts w:asciiTheme="majorHAnsi" w:eastAsiaTheme="minorEastAsia" w:hAnsiTheme="majorHAnsi" w:cstheme="majorBidi"/>
          <w:sz w:val="20"/>
          <w:szCs w:val="20"/>
          <w:lang w:val="fr-FR"/>
        </w:rPr>
        <w:t>sa</w:t>
      </w:r>
      <w:r w:rsidRPr="3A7A6AA4">
        <w:rPr>
          <w:rFonts w:asciiTheme="majorHAnsi" w:eastAsiaTheme="minorEastAsia" w:hAnsiTheme="majorHAnsi" w:cstheme="majorBidi"/>
          <w:sz w:val="20"/>
          <w:szCs w:val="20"/>
          <w:lang w:val="fr-FR"/>
        </w:rPr>
        <w:t xml:space="preserve"> collaboration aux incubateurs et autres centres de développement </w:t>
      </w:r>
      <w:r w:rsidR="00BC2200" w:rsidRPr="3A7A6AA4">
        <w:rPr>
          <w:rFonts w:asciiTheme="majorHAnsi" w:eastAsiaTheme="minorEastAsia" w:hAnsiTheme="majorHAnsi" w:cstheme="majorBidi"/>
          <w:sz w:val="20"/>
          <w:szCs w:val="20"/>
          <w:lang w:val="fr-FR"/>
        </w:rPr>
        <w:t>d’</w:t>
      </w:r>
      <w:r w:rsidR="009E0911" w:rsidRPr="3A7A6AA4">
        <w:rPr>
          <w:rFonts w:asciiTheme="majorHAnsi" w:eastAsiaTheme="minorEastAsia" w:hAnsiTheme="majorHAnsi" w:cstheme="majorBidi"/>
          <w:sz w:val="20"/>
          <w:szCs w:val="20"/>
          <w:lang w:val="fr-FR"/>
        </w:rPr>
        <w:t xml:space="preserve">entreprise </w:t>
      </w:r>
      <w:r w:rsidR="00CD6C5D" w:rsidRPr="3A7A6AA4">
        <w:rPr>
          <w:rFonts w:asciiTheme="majorHAnsi" w:eastAsiaTheme="minorEastAsia" w:hAnsiTheme="majorHAnsi" w:cstheme="majorBidi"/>
          <w:sz w:val="20"/>
          <w:szCs w:val="20"/>
          <w:lang w:val="fr-FR"/>
        </w:rPr>
        <w:t xml:space="preserve">pour veiller à ce </w:t>
      </w:r>
      <w:r w:rsidRPr="3A7A6AA4">
        <w:rPr>
          <w:rFonts w:asciiTheme="majorHAnsi" w:eastAsiaTheme="minorEastAsia" w:hAnsiTheme="majorHAnsi" w:cstheme="majorBidi"/>
          <w:sz w:val="20"/>
          <w:szCs w:val="20"/>
          <w:lang w:val="fr-FR"/>
        </w:rPr>
        <w:t xml:space="preserve">que les jeunes entrepreneurs disposent non seulement du financement, mais aussi de l'expertise managériale et des compétences générales dont ils ont besoin pour développer leur </w:t>
      </w:r>
      <w:r w:rsidR="009E0911" w:rsidRPr="3A7A6AA4">
        <w:rPr>
          <w:rFonts w:asciiTheme="majorHAnsi" w:eastAsiaTheme="minorEastAsia" w:hAnsiTheme="majorHAnsi" w:cstheme="majorBidi"/>
          <w:sz w:val="20"/>
          <w:szCs w:val="20"/>
          <w:lang w:val="fr-FR"/>
        </w:rPr>
        <w:t xml:space="preserve">activité </w:t>
      </w:r>
      <w:r w:rsidRPr="3A7A6AA4">
        <w:rPr>
          <w:rFonts w:asciiTheme="majorHAnsi" w:eastAsiaTheme="minorEastAsia" w:hAnsiTheme="majorHAnsi" w:cstheme="majorBidi"/>
          <w:sz w:val="20"/>
          <w:szCs w:val="20"/>
          <w:lang w:val="fr-FR"/>
        </w:rPr>
        <w:t>de manière durable et indépendante. Ce soutien financier et non financier aidera les jeunes des pays en développement et leurs familles à améliorer leur qualité de vie et à jouer un rôl</w:t>
      </w:r>
      <w:r w:rsidR="00BC2200" w:rsidRPr="3A7A6AA4">
        <w:rPr>
          <w:rFonts w:asciiTheme="majorHAnsi" w:eastAsiaTheme="minorEastAsia" w:hAnsiTheme="majorHAnsi" w:cstheme="majorBidi"/>
          <w:sz w:val="20"/>
          <w:szCs w:val="20"/>
          <w:lang w:val="fr-FR"/>
        </w:rPr>
        <w:t>e actif dans leur communauté. »</w:t>
      </w:r>
    </w:p>
    <w:p w14:paraId="31DB59A7" w14:textId="4446144E" w:rsidR="00DC7B5D" w:rsidRPr="00483469" w:rsidRDefault="00887B28" w:rsidP="3A7A6AA4">
      <w:pPr>
        <w:pStyle w:val="paragraph"/>
        <w:spacing w:before="0" w:beforeAutospacing="0" w:after="0" w:afterAutospacing="0"/>
        <w:jc w:val="both"/>
        <w:textAlignment w:val="baseline"/>
        <w:rPr>
          <w:rFonts w:asciiTheme="majorHAnsi" w:eastAsiaTheme="minorEastAsia" w:hAnsiTheme="majorHAnsi" w:cstheme="majorBidi"/>
          <w:i/>
          <w:iCs/>
          <w:sz w:val="20"/>
          <w:szCs w:val="20"/>
          <w:lang w:val="fr-FR"/>
        </w:rPr>
      </w:pPr>
      <w:r w:rsidRPr="3A7A6AA4">
        <w:rPr>
          <w:rFonts w:asciiTheme="majorHAnsi" w:eastAsiaTheme="minorEastAsia" w:hAnsiTheme="majorHAnsi" w:cstheme="majorBidi"/>
          <w:i/>
          <w:iCs/>
          <w:sz w:val="20"/>
          <w:szCs w:val="20"/>
          <w:lang w:val="fr-FR"/>
        </w:rPr>
        <w:t>Les Midis de la microfinance et de l'inclusion financière</w:t>
      </w:r>
      <w:r w:rsidR="001A5BF5" w:rsidRPr="3A7A6AA4">
        <w:rPr>
          <w:rFonts w:asciiTheme="majorHAnsi" w:eastAsiaTheme="minorEastAsia" w:hAnsiTheme="majorHAnsi" w:cstheme="majorBidi"/>
          <w:i/>
          <w:iCs/>
          <w:sz w:val="20"/>
          <w:szCs w:val="20"/>
          <w:lang w:val="fr-FR"/>
        </w:rPr>
        <w:t xml:space="preserve"> </w:t>
      </w:r>
      <w:r w:rsidR="00434F19" w:rsidRPr="3A7A6AA4">
        <w:rPr>
          <w:rFonts w:asciiTheme="majorHAnsi" w:eastAsiaTheme="minorEastAsia" w:hAnsiTheme="majorHAnsi" w:cstheme="majorBidi"/>
          <w:i/>
          <w:iCs/>
          <w:sz w:val="20"/>
          <w:szCs w:val="20"/>
          <w:lang w:val="fr-FR"/>
        </w:rPr>
        <w:t xml:space="preserve">réunissent des représentants du secteur luxembourgeois de la finance inclusive pour un panel de discussion </w:t>
      </w:r>
      <w:r w:rsidR="00011F4B" w:rsidRPr="3A7A6AA4">
        <w:rPr>
          <w:rFonts w:asciiTheme="majorHAnsi" w:eastAsiaTheme="minorEastAsia" w:hAnsiTheme="majorHAnsi" w:cstheme="majorBidi"/>
          <w:i/>
          <w:iCs/>
          <w:sz w:val="20"/>
          <w:szCs w:val="20"/>
          <w:lang w:val="fr-FR"/>
        </w:rPr>
        <w:t>assorti d’</w:t>
      </w:r>
      <w:r w:rsidR="00434F19" w:rsidRPr="3A7A6AA4">
        <w:rPr>
          <w:rFonts w:asciiTheme="majorHAnsi" w:eastAsiaTheme="minorEastAsia" w:hAnsiTheme="majorHAnsi" w:cstheme="majorBidi"/>
          <w:i/>
          <w:iCs/>
          <w:sz w:val="20"/>
          <w:szCs w:val="20"/>
          <w:lang w:val="fr-FR"/>
        </w:rPr>
        <w:t xml:space="preserve">une session de questions-réponses, suivi d'un déjeuner. Ils ont lieu plusieurs fois par an dans la ville de </w:t>
      </w:r>
      <w:r w:rsidR="00011F4B" w:rsidRPr="3A7A6AA4">
        <w:rPr>
          <w:rFonts w:asciiTheme="majorHAnsi" w:eastAsiaTheme="minorEastAsia" w:hAnsiTheme="majorHAnsi" w:cstheme="majorBidi"/>
          <w:i/>
          <w:iCs/>
          <w:sz w:val="20"/>
          <w:szCs w:val="20"/>
          <w:lang w:val="fr-FR"/>
        </w:rPr>
        <w:t>Luxembourg,</w:t>
      </w:r>
      <w:r w:rsidR="00434F19" w:rsidRPr="3A7A6AA4">
        <w:rPr>
          <w:rFonts w:asciiTheme="majorHAnsi" w:eastAsiaTheme="minorEastAsia" w:hAnsiTheme="majorHAnsi" w:cstheme="majorBidi"/>
          <w:i/>
          <w:iCs/>
          <w:sz w:val="20"/>
          <w:szCs w:val="20"/>
          <w:lang w:val="fr-FR"/>
        </w:rPr>
        <w:t xml:space="preserve"> de 12h00 à 14h00.</w:t>
      </w:r>
    </w:p>
    <w:p w14:paraId="3F395394" w14:textId="77777777" w:rsidR="00E847DC" w:rsidRPr="001624CC" w:rsidRDefault="00E847DC" w:rsidP="00483469">
      <w:pPr>
        <w:pStyle w:val="paragraph"/>
        <w:spacing w:before="0" w:beforeAutospacing="0" w:after="0" w:afterAutospacing="0"/>
        <w:jc w:val="both"/>
        <w:textAlignment w:val="baseline"/>
        <w:rPr>
          <w:rFonts w:ascii="Segoe UI" w:hAnsi="Segoe UI" w:cs="Segoe UI"/>
          <w:sz w:val="18"/>
          <w:szCs w:val="18"/>
          <w:lang w:val="fr-FR"/>
        </w:rPr>
      </w:pPr>
    </w:p>
    <w:p w14:paraId="470B1E34" w14:textId="6EA5563B" w:rsidR="00DC7B5D" w:rsidRPr="001624CC" w:rsidRDefault="00BC2200" w:rsidP="00483469">
      <w:pPr>
        <w:pStyle w:val="paragraph"/>
        <w:spacing w:before="0" w:beforeAutospacing="0" w:after="0" w:afterAutospacing="0"/>
        <w:jc w:val="both"/>
        <w:textAlignment w:val="baseline"/>
        <w:rPr>
          <w:rStyle w:val="eop"/>
          <w:rFonts w:ascii="Arial" w:hAnsi="Arial" w:cs="Arial"/>
          <w:sz w:val="18"/>
          <w:szCs w:val="18"/>
          <w:lang w:val="fr-FR"/>
        </w:rPr>
      </w:pPr>
      <w:r w:rsidRPr="3A7A6AA4">
        <w:rPr>
          <w:rStyle w:val="normaltextrun"/>
          <w:rFonts w:ascii="Arial" w:hAnsi="Arial" w:cs="Arial"/>
          <w:b/>
          <w:bCs/>
          <w:sz w:val="18"/>
          <w:szCs w:val="18"/>
          <w:lang w:val="fr-FR"/>
        </w:rPr>
        <w:t xml:space="preserve">Interlocuteurs </w:t>
      </w:r>
      <w:r w:rsidR="00011F4B" w:rsidRPr="3A7A6AA4">
        <w:rPr>
          <w:rStyle w:val="normaltextrun"/>
          <w:rFonts w:ascii="Arial" w:hAnsi="Arial" w:cs="Arial"/>
          <w:b/>
          <w:bCs/>
          <w:sz w:val="18"/>
          <w:szCs w:val="18"/>
          <w:lang w:val="fr-FR"/>
        </w:rPr>
        <w:t>chez</w:t>
      </w:r>
      <w:r w:rsidRPr="3A7A6AA4">
        <w:rPr>
          <w:rStyle w:val="normaltextrun"/>
          <w:rFonts w:ascii="Arial" w:hAnsi="Arial" w:cs="Arial"/>
          <w:b/>
          <w:bCs/>
          <w:sz w:val="18"/>
          <w:szCs w:val="18"/>
          <w:lang w:val="fr-FR"/>
        </w:rPr>
        <w:t xml:space="preserve"> A</w:t>
      </w:r>
      <w:r w:rsidR="00EE7BC0" w:rsidRPr="3A7A6AA4">
        <w:rPr>
          <w:rStyle w:val="normaltextrun"/>
          <w:rFonts w:ascii="Arial" w:hAnsi="Arial" w:cs="Arial"/>
          <w:b/>
          <w:bCs/>
          <w:sz w:val="18"/>
          <w:szCs w:val="18"/>
          <w:lang w:val="fr-FR"/>
        </w:rPr>
        <w:t xml:space="preserve">DA </w:t>
      </w:r>
      <w:r w:rsidR="00DC7B5D" w:rsidRPr="3A7A6AA4">
        <w:rPr>
          <w:rStyle w:val="normaltextrun"/>
          <w:rFonts w:ascii="Arial" w:hAnsi="Arial" w:cs="Arial"/>
          <w:sz w:val="18"/>
          <w:szCs w:val="18"/>
          <w:lang w:val="fr-FR"/>
        </w:rPr>
        <w:t>| Christophe Hebting</w:t>
      </w:r>
      <w:r w:rsidR="00B87654" w:rsidRPr="3A7A6AA4">
        <w:rPr>
          <w:rStyle w:val="normaltextrun"/>
          <w:rFonts w:ascii="Arial" w:hAnsi="Arial" w:cs="Arial"/>
          <w:sz w:val="18"/>
          <w:szCs w:val="18"/>
          <w:lang w:val="fr-FR"/>
        </w:rPr>
        <w:t xml:space="preserve"> (FR) :</w:t>
      </w:r>
      <w:r w:rsidR="00DC7B5D" w:rsidRPr="3A7A6AA4">
        <w:rPr>
          <w:rStyle w:val="normaltextrun"/>
          <w:rFonts w:ascii="Arial" w:hAnsi="Arial" w:cs="Arial"/>
          <w:sz w:val="18"/>
          <w:szCs w:val="18"/>
          <w:lang w:val="fr-FR"/>
        </w:rPr>
        <w:t xml:space="preserve"> </w:t>
      </w:r>
      <w:hyperlink r:id="rId11">
        <w:r w:rsidR="00DC7B5D" w:rsidRPr="3A7A6AA4">
          <w:rPr>
            <w:rStyle w:val="Lienhypertexte"/>
            <w:rFonts w:ascii="Arial" w:hAnsi="Arial" w:cs="Arial"/>
            <w:sz w:val="18"/>
            <w:szCs w:val="18"/>
            <w:lang w:val="fr-FR"/>
          </w:rPr>
          <w:t>c.hebting@ada-microfinance.lu</w:t>
        </w:r>
      </w:hyperlink>
      <w:r w:rsidR="00DC7B5D" w:rsidRPr="3A7A6AA4">
        <w:rPr>
          <w:rStyle w:val="normaltextrun"/>
          <w:rFonts w:ascii="Arial" w:hAnsi="Arial" w:cs="Arial"/>
          <w:color w:val="000000" w:themeColor="text1"/>
          <w:sz w:val="18"/>
          <w:szCs w:val="18"/>
          <w:lang w:val="fr-FR"/>
        </w:rPr>
        <w:t xml:space="preserve"> | T</w:t>
      </w:r>
      <w:r w:rsidRPr="3A7A6AA4">
        <w:rPr>
          <w:rStyle w:val="normaltextrun"/>
          <w:rFonts w:ascii="Arial" w:hAnsi="Arial" w:cs="Arial"/>
          <w:color w:val="000000" w:themeColor="text1"/>
          <w:sz w:val="18"/>
          <w:szCs w:val="18"/>
          <w:lang w:val="fr-FR"/>
        </w:rPr>
        <w:t>é</w:t>
      </w:r>
      <w:r w:rsidR="00DC7B5D" w:rsidRPr="3A7A6AA4">
        <w:rPr>
          <w:rStyle w:val="normaltextrun"/>
          <w:rFonts w:ascii="Arial" w:hAnsi="Arial" w:cs="Arial"/>
          <w:color w:val="000000" w:themeColor="text1"/>
          <w:sz w:val="18"/>
          <w:szCs w:val="18"/>
          <w:lang w:val="fr-FR"/>
        </w:rPr>
        <w:t>l.: +352 45 68 68</w:t>
      </w:r>
      <w:r w:rsidR="00DC7B5D" w:rsidRPr="3A7A6AA4">
        <w:rPr>
          <w:rStyle w:val="normaltextrun"/>
          <w:rFonts w:ascii="Arial" w:hAnsi="Arial" w:cs="Arial"/>
          <w:sz w:val="18"/>
          <w:szCs w:val="18"/>
          <w:lang w:val="fr-FR"/>
        </w:rPr>
        <w:t xml:space="preserve"> 332</w:t>
      </w:r>
      <w:r w:rsidR="00DC7B5D" w:rsidRPr="3A7A6AA4">
        <w:rPr>
          <w:rStyle w:val="eop"/>
          <w:rFonts w:ascii="Arial" w:hAnsi="Arial" w:cs="Arial"/>
          <w:sz w:val="18"/>
          <w:szCs w:val="18"/>
          <w:lang w:val="fr-FR"/>
        </w:rPr>
        <w:t> </w:t>
      </w:r>
    </w:p>
    <w:p w14:paraId="4CC6C5A1" w14:textId="77777777" w:rsidR="00F60AD1" w:rsidRPr="00483469" w:rsidRDefault="00F60AD1" w:rsidP="00483469">
      <w:pPr>
        <w:pStyle w:val="paragraph"/>
        <w:spacing w:before="0" w:beforeAutospacing="0" w:after="0" w:afterAutospacing="0"/>
        <w:jc w:val="both"/>
        <w:textAlignment w:val="baseline"/>
        <w:rPr>
          <w:rStyle w:val="normaltextrun"/>
          <w:rFonts w:ascii="Arial" w:hAnsi="Arial" w:cs="Arial"/>
          <w:sz w:val="18"/>
          <w:szCs w:val="18"/>
          <w:lang w:val="fr-BE"/>
        </w:rPr>
      </w:pPr>
    </w:p>
    <w:p w14:paraId="7A536296" w14:textId="7FB41796" w:rsidR="00F60AD1" w:rsidRDefault="00F60AD1" w:rsidP="00483469">
      <w:pPr>
        <w:pStyle w:val="paragraph"/>
        <w:spacing w:before="0" w:beforeAutospacing="0" w:after="0" w:afterAutospacing="0"/>
        <w:jc w:val="both"/>
        <w:textAlignment w:val="baseline"/>
        <w:rPr>
          <w:rStyle w:val="normaltextrun"/>
          <w:rFonts w:ascii="Arial" w:hAnsi="Arial" w:cs="Arial"/>
          <w:i/>
          <w:iCs/>
          <w:sz w:val="18"/>
          <w:szCs w:val="18"/>
          <w:lang w:val="fr-FR"/>
        </w:rPr>
      </w:pPr>
      <w:r w:rsidRPr="00F60AD1">
        <w:rPr>
          <w:rStyle w:val="normaltextrun"/>
          <w:rFonts w:ascii="Arial" w:hAnsi="Arial" w:cs="Arial"/>
          <w:i/>
          <w:iCs/>
          <w:sz w:val="18"/>
          <w:szCs w:val="18"/>
          <w:lang w:val="fr-FR"/>
        </w:rPr>
        <w:t xml:space="preserve">La 54ème édition </w:t>
      </w:r>
      <w:r>
        <w:rPr>
          <w:rStyle w:val="normaltextrun"/>
          <w:rFonts w:ascii="Arial" w:hAnsi="Arial" w:cs="Arial"/>
          <w:i/>
          <w:iCs/>
          <w:sz w:val="18"/>
          <w:szCs w:val="18"/>
          <w:lang w:val="fr-FR"/>
        </w:rPr>
        <w:t xml:space="preserve">du Midi de la microfinance et de l’inclusion financière </w:t>
      </w:r>
      <w:r w:rsidRPr="00F60AD1">
        <w:rPr>
          <w:rStyle w:val="normaltextrun"/>
          <w:rFonts w:ascii="Arial" w:hAnsi="Arial" w:cs="Arial"/>
          <w:i/>
          <w:iCs/>
          <w:sz w:val="18"/>
          <w:szCs w:val="18"/>
          <w:lang w:val="fr-FR"/>
        </w:rPr>
        <w:t xml:space="preserve">est organisée par ADA, avec le soutien de la </w:t>
      </w:r>
      <w:r w:rsidR="003B1301" w:rsidRPr="003B1301">
        <w:rPr>
          <w:rStyle w:val="normaltextrun"/>
          <w:rFonts w:ascii="Arial" w:hAnsi="Arial" w:cs="Arial"/>
          <w:i/>
          <w:iCs/>
          <w:sz w:val="18"/>
          <w:szCs w:val="18"/>
          <w:lang w:val="fr-FR"/>
        </w:rPr>
        <w:t>Direction de la Coopération au développement et de l’action humanitaire</w:t>
      </w:r>
      <w:r w:rsidR="003B1301">
        <w:rPr>
          <w:rStyle w:val="normaltextrun"/>
          <w:rFonts w:ascii="Arial" w:hAnsi="Arial" w:cs="Arial"/>
          <w:i/>
          <w:iCs/>
          <w:sz w:val="18"/>
          <w:szCs w:val="18"/>
          <w:lang w:val="fr-FR"/>
        </w:rPr>
        <w:t xml:space="preserve"> du Luxembourg</w:t>
      </w:r>
      <w:r w:rsidRPr="00F60AD1">
        <w:rPr>
          <w:rStyle w:val="normaltextrun"/>
          <w:rFonts w:ascii="Arial" w:hAnsi="Arial" w:cs="Arial"/>
          <w:i/>
          <w:iCs/>
          <w:sz w:val="18"/>
          <w:szCs w:val="18"/>
          <w:lang w:val="fr-FR"/>
        </w:rPr>
        <w:t xml:space="preserve"> et du réseau InFiNe.lu, en collaboration avec la Banque de </w:t>
      </w:r>
      <w:r w:rsidR="00276D66">
        <w:rPr>
          <w:rStyle w:val="normaltextrun"/>
          <w:rFonts w:ascii="Arial" w:hAnsi="Arial" w:cs="Arial"/>
          <w:i/>
          <w:iCs/>
          <w:sz w:val="18"/>
          <w:szCs w:val="18"/>
          <w:lang w:val="fr-FR"/>
        </w:rPr>
        <w:t>Luxembourg.</w:t>
      </w:r>
    </w:p>
    <w:p w14:paraId="1D76A030" w14:textId="77777777" w:rsidR="00276D66" w:rsidRDefault="00276D66" w:rsidP="00483469">
      <w:pPr>
        <w:pStyle w:val="paragraph"/>
        <w:spacing w:before="0" w:beforeAutospacing="0" w:after="0" w:afterAutospacing="0"/>
        <w:jc w:val="both"/>
        <w:textAlignment w:val="baseline"/>
        <w:rPr>
          <w:rStyle w:val="normaltextrun"/>
          <w:rFonts w:ascii="Arial" w:hAnsi="Arial" w:cs="Arial"/>
          <w:i/>
          <w:iCs/>
          <w:sz w:val="18"/>
          <w:szCs w:val="18"/>
          <w:lang w:val="fr-FR"/>
        </w:rPr>
      </w:pPr>
    </w:p>
    <w:p w14:paraId="34CFA899" w14:textId="1D83C0E3" w:rsidR="00276D66" w:rsidRPr="00F60AD1" w:rsidRDefault="00276D66" w:rsidP="00DC7B5D">
      <w:pPr>
        <w:pStyle w:val="paragraph"/>
        <w:spacing w:before="0" w:beforeAutospacing="0" w:after="0" w:afterAutospacing="0"/>
        <w:textAlignment w:val="baseline"/>
        <w:rPr>
          <w:rStyle w:val="normaltextrun"/>
          <w:rFonts w:ascii="Arial" w:hAnsi="Arial" w:cs="Arial"/>
          <w:i/>
          <w:iCs/>
          <w:sz w:val="18"/>
          <w:szCs w:val="18"/>
          <w:lang w:val="fr-FR"/>
        </w:rPr>
      </w:pPr>
      <w:r w:rsidRPr="00B10153">
        <w:rPr>
          <w:i/>
          <w:iCs/>
          <w:noProof/>
          <w:sz w:val="20"/>
          <w:szCs w:val="20"/>
        </w:rPr>
        <w:drawing>
          <wp:anchor distT="0" distB="0" distL="114300" distR="114300" simplePos="0" relativeHeight="251659264" behindDoc="0" locked="0" layoutInCell="1" allowOverlap="1" wp14:anchorId="628B8CFE" wp14:editId="1EACE5E2">
            <wp:simplePos x="0" y="0"/>
            <wp:positionH relativeFrom="margin">
              <wp:posOffset>0</wp:posOffset>
            </wp:positionH>
            <wp:positionV relativeFrom="paragraph">
              <wp:posOffset>0</wp:posOffset>
            </wp:positionV>
            <wp:extent cx="4505325" cy="1282065"/>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tretch>
                      <a:fillRect/>
                    </a:stretch>
                  </pic:blipFill>
                  <pic:spPr>
                    <a:xfrm>
                      <a:off x="0" y="0"/>
                      <a:ext cx="4505325" cy="1282065"/>
                    </a:xfrm>
                    <a:prstGeom prst="rect">
                      <a:avLst/>
                    </a:prstGeom>
                  </pic:spPr>
                </pic:pic>
              </a:graphicData>
            </a:graphic>
            <wp14:sizeRelH relativeFrom="page">
              <wp14:pctWidth>0</wp14:pctWidth>
            </wp14:sizeRelH>
            <wp14:sizeRelV relativeFrom="page">
              <wp14:pctHeight>0</wp14:pctHeight>
            </wp14:sizeRelV>
          </wp:anchor>
        </w:drawing>
      </w:r>
    </w:p>
    <w:p w14:paraId="39E039F6" w14:textId="7035615D" w:rsidR="00761AE9" w:rsidRPr="001624CC" w:rsidRDefault="00761AE9" w:rsidP="00DC7B5D">
      <w:pPr>
        <w:pStyle w:val="paragraph"/>
        <w:spacing w:before="0" w:beforeAutospacing="0" w:after="0" w:afterAutospacing="0"/>
        <w:textAlignment w:val="baseline"/>
        <w:rPr>
          <w:rStyle w:val="normaltextrun"/>
          <w:rFonts w:ascii="Arial" w:hAnsi="Arial" w:cs="Arial"/>
          <w:sz w:val="18"/>
          <w:szCs w:val="18"/>
          <w:lang w:val="fr-FR"/>
        </w:rPr>
      </w:pPr>
    </w:p>
    <w:p w14:paraId="4B2AD9AF" w14:textId="77777777" w:rsidR="00761AE9" w:rsidRPr="001624CC" w:rsidRDefault="00761AE9" w:rsidP="00DC7B5D">
      <w:pPr>
        <w:pStyle w:val="paragraph"/>
        <w:spacing w:before="0" w:beforeAutospacing="0" w:after="0" w:afterAutospacing="0"/>
        <w:textAlignment w:val="baseline"/>
        <w:rPr>
          <w:rStyle w:val="normaltextrun"/>
          <w:rFonts w:ascii="Arial" w:hAnsi="Arial" w:cs="Arial"/>
          <w:sz w:val="18"/>
          <w:szCs w:val="18"/>
          <w:lang w:val="fr-FR"/>
        </w:rPr>
      </w:pPr>
    </w:p>
    <w:p w14:paraId="4A28AE74" w14:textId="479AC3A9" w:rsidR="00DC7B5D" w:rsidRPr="001624CC" w:rsidRDefault="00DC7B5D" w:rsidP="00DC7B5D">
      <w:pPr>
        <w:pStyle w:val="paragraph"/>
        <w:spacing w:before="0" w:beforeAutospacing="0" w:after="0" w:afterAutospacing="0"/>
        <w:textAlignment w:val="baseline"/>
        <w:rPr>
          <w:rFonts w:ascii="Segoe UI" w:hAnsi="Segoe UI" w:cs="Segoe UI"/>
          <w:sz w:val="18"/>
          <w:szCs w:val="18"/>
          <w:lang w:val="fr-FR"/>
        </w:rPr>
      </w:pPr>
      <w:r w:rsidRPr="001624CC">
        <w:rPr>
          <w:rStyle w:val="eop"/>
          <w:rFonts w:ascii="Calibri" w:hAnsi="Calibri" w:cs="Calibri"/>
          <w:sz w:val="22"/>
          <w:szCs w:val="22"/>
          <w:lang w:val="fr-FR"/>
        </w:rPr>
        <w:t> </w:t>
      </w:r>
    </w:p>
    <w:sectPr w:rsidR="00DC7B5D" w:rsidRPr="001624CC" w:rsidSect="00AA3E87">
      <w:footerReference w:type="default" r:id="rId13"/>
      <w:headerReference w:type="first" r:id="rId14"/>
      <w:footerReference w:type="first" r:id="rId15"/>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08DAC" w14:textId="77777777" w:rsidR="00ED6C93" w:rsidRDefault="00ED6C93" w:rsidP="00F31145">
      <w:r>
        <w:separator/>
      </w:r>
    </w:p>
  </w:endnote>
  <w:endnote w:type="continuationSeparator" w:id="0">
    <w:p w14:paraId="15BA2464" w14:textId="77777777" w:rsidR="00ED6C93" w:rsidRDefault="00ED6C93" w:rsidP="00F31145">
      <w:r>
        <w:continuationSeparator/>
      </w:r>
    </w:p>
  </w:endnote>
  <w:endnote w:type="continuationNotice" w:id="1">
    <w:p w14:paraId="6878814C" w14:textId="77777777" w:rsidR="00ED6C93" w:rsidRDefault="00ED6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34F34" w14:textId="06FACEC9" w:rsidR="00366B84" w:rsidRPr="00DC7B5D" w:rsidRDefault="00BE6C50" w:rsidP="00BE6C50">
    <w:pPr>
      <w:ind w:left="993"/>
      <w:rPr>
        <w:rFonts w:asciiTheme="majorHAnsi" w:hAnsiTheme="majorHAnsi" w:cstheme="majorHAnsi"/>
        <w:color w:val="000000"/>
        <w:sz w:val="14"/>
        <w:szCs w:val="14"/>
        <w:lang w:val="fr-FR"/>
      </w:rPr>
    </w:pPr>
    <w:r w:rsidRPr="000C6D6A">
      <w:rPr>
        <w:noProof/>
        <w:color w:val="808080" w:themeColor="background1" w:themeShade="80"/>
        <w:lang w:val="fr-FR" w:eastAsia="fr-FR"/>
      </w:rPr>
      <w:drawing>
        <wp:anchor distT="0" distB="0" distL="114300" distR="114300" simplePos="0" relativeHeight="251658241" behindDoc="1" locked="0" layoutInCell="1" allowOverlap="1" wp14:anchorId="4DCF768B" wp14:editId="2B038239">
          <wp:simplePos x="0" y="0"/>
          <wp:positionH relativeFrom="margin">
            <wp:align>left</wp:align>
          </wp:positionH>
          <wp:positionV relativeFrom="paragraph">
            <wp:posOffset>10795</wp:posOffset>
          </wp:positionV>
          <wp:extent cx="509905" cy="323850"/>
          <wp:effectExtent l="0" t="0" r="4445" b="0"/>
          <wp:wrapTight wrapText="bothSides">
            <wp:wrapPolygon edited="0">
              <wp:start x="0" y="0"/>
              <wp:lineTo x="0" y="15247"/>
              <wp:lineTo x="13719" y="20329"/>
              <wp:lineTo x="20981" y="20329"/>
              <wp:lineTo x="20981" y="15247"/>
              <wp:lineTo x="14526" y="0"/>
              <wp:lineTo x="0" y="0"/>
            </wp:wrapPolygon>
          </wp:wrapTight>
          <wp:docPr id="2" name="Image 2" descr="Z:\Partage\1. Logos et modèles\Logos\Logo ADA_détou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age\1. Logos et modèles\Logos\Logo ADA_détouré.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2167" cy="33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B5D">
      <w:rPr>
        <w:rFonts w:asciiTheme="majorHAnsi" w:hAnsiTheme="majorHAnsi" w:cstheme="majorHAnsi"/>
        <w:color w:val="000000"/>
        <w:sz w:val="14"/>
        <w:szCs w:val="14"/>
        <w:lang w:val="fr-FR"/>
      </w:rPr>
      <w:t>ADA – Appui au Développement Autonome</w:t>
    </w:r>
    <w:r w:rsidRPr="00AA3E87">
      <w:rPr>
        <w:rFonts w:asciiTheme="majorHAnsi" w:hAnsiTheme="majorHAnsi" w:cstheme="majorHAnsi"/>
        <w:color w:val="000000"/>
        <w:sz w:val="14"/>
        <w:szCs w:val="14"/>
        <w:lang w:val="fr-FR"/>
      </w:rPr>
      <w:t> | 39</w:t>
    </w:r>
    <w:r w:rsidRPr="00DC7B5D">
      <w:rPr>
        <w:rFonts w:asciiTheme="majorHAnsi" w:hAnsiTheme="majorHAnsi" w:cstheme="majorHAnsi"/>
        <w:color w:val="000000"/>
        <w:sz w:val="14"/>
        <w:szCs w:val="14"/>
        <w:lang w:val="fr-FR"/>
      </w:rPr>
      <w:t xml:space="preserve"> rue </w:t>
    </w:r>
    <w:proofErr w:type="spellStart"/>
    <w:r w:rsidRPr="00DC7B5D">
      <w:rPr>
        <w:rFonts w:asciiTheme="majorHAnsi" w:hAnsiTheme="majorHAnsi" w:cstheme="majorHAnsi"/>
        <w:color w:val="000000"/>
        <w:sz w:val="14"/>
        <w:szCs w:val="14"/>
        <w:lang w:val="fr-FR"/>
      </w:rPr>
      <w:t>Glesener</w:t>
    </w:r>
    <w:proofErr w:type="spellEnd"/>
    <w:r w:rsidRPr="00DC7B5D">
      <w:rPr>
        <w:rFonts w:asciiTheme="majorHAnsi" w:hAnsiTheme="majorHAnsi" w:cstheme="majorHAnsi"/>
        <w:color w:val="000000"/>
        <w:sz w:val="14"/>
        <w:szCs w:val="14"/>
        <w:lang w:val="fr-FR"/>
      </w:rPr>
      <w:t>, L-1631 Luxembourg</w:t>
    </w:r>
    <w:r w:rsidRPr="00AA3E87">
      <w:rPr>
        <w:rFonts w:asciiTheme="majorHAnsi" w:hAnsiTheme="majorHAnsi" w:cstheme="majorHAnsi"/>
        <w:color w:val="000000"/>
        <w:sz w:val="14"/>
        <w:szCs w:val="14"/>
        <w:lang w:val="fr-FR"/>
      </w:rPr>
      <w:t> | Tél.</w:t>
    </w:r>
    <w:r w:rsidRPr="00DC7B5D">
      <w:rPr>
        <w:rFonts w:asciiTheme="majorHAnsi" w:hAnsiTheme="majorHAnsi" w:cstheme="majorHAnsi"/>
        <w:color w:val="000000"/>
        <w:sz w:val="14"/>
        <w:szCs w:val="14"/>
        <w:lang w:val="fr-FR"/>
      </w:rPr>
      <w:t xml:space="preserve"> +352 45 68 68 1</w:t>
    </w:r>
    <w:r w:rsidRPr="00DC7B5D">
      <w:rPr>
        <w:rFonts w:asciiTheme="majorHAnsi" w:hAnsiTheme="majorHAnsi" w:cstheme="majorHAnsi"/>
        <w:color w:val="000000"/>
        <w:sz w:val="14"/>
        <w:szCs w:val="14"/>
        <w:lang w:val="fr-FR"/>
      </w:rPr>
      <w:br/>
      <w:t>info@ada-microfinance.lu | www.ada-microfinance.org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0776" w14:textId="491EE0D8" w:rsidR="00D13937" w:rsidRPr="00DC7B5D" w:rsidRDefault="00BE6C50" w:rsidP="00BE6C50">
    <w:pPr>
      <w:rPr>
        <w:rFonts w:asciiTheme="majorHAnsi" w:hAnsiTheme="majorHAnsi" w:cstheme="majorHAnsi"/>
        <w:color w:val="000000"/>
        <w:sz w:val="14"/>
        <w:szCs w:val="14"/>
        <w:lang w:val="fr-FR"/>
      </w:rPr>
    </w:pPr>
    <w:r w:rsidRPr="00DC7B5D">
      <w:rPr>
        <w:rFonts w:asciiTheme="majorHAnsi" w:hAnsiTheme="majorHAnsi" w:cstheme="majorHAnsi"/>
        <w:color w:val="000000"/>
        <w:sz w:val="14"/>
        <w:szCs w:val="14"/>
        <w:lang w:val="fr-FR"/>
      </w:rPr>
      <w:t xml:space="preserve">ADA </w:t>
    </w:r>
    <w:proofErr w:type="spellStart"/>
    <w:r w:rsidRPr="00DC7B5D">
      <w:rPr>
        <w:rFonts w:asciiTheme="majorHAnsi" w:hAnsiTheme="majorHAnsi" w:cstheme="majorHAnsi"/>
        <w:color w:val="000000"/>
        <w:sz w:val="14"/>
        <w:szCs w:val="14"/>
        <w:lang w:val="fr-FR"/>
      </w:rPr>
      <w:t>asbl</w:t>
    </w:r>
    <w:proofErr w:type="spellEnd"/>
    <w:r w:rsidRPr="00DC7B5D">
      <w:rPr>
        <w:rFonts w:asciiTheme="majorHAnsi" w:hAnsiTheme="majorHAnsi" w:cstheme="majorHAnsi"/>
        <w:color w:val="000000"/>
        <w:sz w:val="14"/>
        <w:szCs w:val="14"/>
        <w:lang w:val="fr-FR"/>
      </w:rPr>
      <w:t xml:space="preserve"> – Appui au Développement Autonome</w:t>
    </w:r>
    <w:r w:rsidRPr="00AA3E87">
      <w:rPr>
        <w:rFonts w:asciiTheme="majorHAnsi" w:hAnsiTheme="majorHAnsi" w:cstheme="majorHAnsi"/>
        <w:color w:val="000000"/>
        <w:sz w:val="14"/>
        <w:szCs w:val="14"/>
        <w:lang w:val="fr-FR"/>
      </w:rPr>
      <w:t> | 39</w:t>
    </w:r>
    <w:r w:rsidRPr="00DC7B5D">
      <w:rPr>
        <w:rFonts w:asciiTheme="majorHAnsi" w:hAnsiTheme="majorHAnsi" w:cstheme="majorHAnsi"/>
        <w:color w:val="000000"/>
        <w:sz w:val="14"/>
        <w:szCs w:val="14"/>
        <w:lang w:val="fr-FR"/>
      </w:rPr>
      <w:t xml:space="preserve"> rue </w:t>
    </w:r>
    <w:proofErr w:type="spellStart"/>
    <w:r w:rsidRPr="00DC7B5D">
      <w:rPr>
        <w:rFonts w:asciiTheme="majorHAnsi" w:hAnsiTheme="majorHAnsi" w:cstheme="majorHAnsi"/>
        <w:color w:val="000000"/>
        <w:sz w:val="14"/>
        <w:szCs w:val="14"/>
        <w:lang w:val="fr-FR"/>
      </w:rPr>
      <w:t>Glesener</w:t>
    </w:r>
    <w:proofErr w:type="spellEnd"/>
    <w:r w:rsidRPr="00DC7B5D">
      <w:rPr>
        <w:rFonts w:asciiTheme="majorHAnsi" w:hAnsiTheme="majorHAnsi" w:cstheme="majorHAnsi"/>
        <w:color w:val="000000"/>
        <w:sz w:val="14"/>
        <w:szCs w:val="14"/>
        <w:lang w:val="fr-FR"/>
      </w:rPr>
      <w:t>, L-1631 Luxembourg</w:t>
    </w:r>
    <w:r w:rsidRPr="00AA3E87">
      <w:rPr>
        <w:rFonts w:asciiTheme="majorHAnsi" w:hAnsiTheme="majorHAnsi" w:cstheme="majorHAnsi"/>
        <w:color w:val="000000"/>
        <w:sz w:val="14"/>
        <w:szCs w:val="14"/>
        <w:lang w:val="fr-FR"/>
      </w:rPr>
      <w:t> | Tél.</w:t>
    </w:r>
    <w:r w:rsidRPr="00DC7B5D">
      <w:rPr>
        <w:rFonts w:asciiTheme="majorHAnsi" w:hAnsiTheme="majorHAnsi" w:cstheme="majorHAnsi"/>
        <w:color w:val="000000"/>
        <w:sz w:val="14"/>
        <w:szCs w:val="14"/>
        <w:lang w:val="fr-FR"/>
      </w:rPr>
      <w:t xml:space="preserve"> +352 45 68 68 1</w:t>
    </w:r>
    <w:r w:rsidRPr="00DC7B5D">
      <w:rPr>
        <w:rFonts w:asciiTheme="majorHAnsi" w:hAnsiTheme="majorHAnsi" w:cstheme="majorHAnsi"/>
        <w:color w:val="000000"/>
        <w:sz w:val="14"/>
        <w:szCs w:val="14"/>
        <w:lang w:val="fr-FR"/>
      </w:rPr>
      <w:br/>
      <w:t>info@ada-microfinance.lu | www.ada-microfinance.org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A02A9" w14:textId="77777777" w:rsidR="00ED6C93" w:rsidRDefault="00ED6C93" w:rsidP="00F31145">
      <w:r>
        <w:separator/>
      </w:r>
    </w:p>
  </w:footnote>
  <w:footnote w:type="continuationSeparator" w:id="0">
    <w:p w14:paraId="09E31058" w14:textId="77777777" w:rsidR="00ED6C93" w:rsidRDefault="00ED6C93" w:rsidP="00F31145">
      <w:r>
        <w:continuationSeparator/>
      </w:r>
    </w:p>
  </w:footnote>
  <w:footnote w:type="continuationNotice" w:id="1">
    <w:p w14:paraId="23209923" w14:textId="77777777" w:rsidR="00ED6C93" w:rsidRDefault="00ED6C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3901" w14:textId="64BFBD98" w:rsidR="00D13937" w:rsidRPr="00AA3E87" w:rsidRDefault="003427F8" w:rsidP="003427F8">
    <w:pPr>
      <w:pStyle w:val="En-tte"/>
      <w:rPr>
        <w:b/>
      </w:rPr>
    </w:pPr>
    <w:r w:rsidRPr="003427F8">
      <w:rPr>
        <w:noProof/>
      </w:rPr>
      <w:drawing>
        <wp:anchor distT="0" distB="0" distL="114300" distR="114300" simplePos="0" relativeHeight="251660289" behindDoc="1" locked="0" layoutInCell="1" allowOverlap="1" wp14:anchorId="2AD95B11" wp14:editId="5AA0B9F4">
          <wp:simplePos x="0" y="0"/>
          <wp:positionH relativeFrom="margin">
            <wp:posOffset>0</wp:posOffset>
          </wp:positionH>
          <wp:positionV relativeFrom="paragraph">
            <wp:posOffset>128270</wp:posOffset>
          </wp:positionV>
          <wp:extent cx="734060" cy="466725"/>
          <wp:effectExtent l="0" t="0" r="8890" b="0"/>
          <wp:wrapTight wrapText="bothSides">
            <wp:wrapPolygon edited="0">
              <wp:start x="0" y="0"/>
              <wp:lineTo x="0" y="11461"/>
              <wp:lineTo x="1121" y="14106"/>
              <wp:lineTo x="14014" y="20278"/>
              <wp:lineTo x="14574" y="20278"/>
              <wp:lineTo x="21301" y="20278"/>
              <wp:lineTo x="21301" y="14106"/>
              <wp:lineTo x="17377" y="11461"/>
              <wp:lineTo x="15696" y="3527"/>
              <wp:lineTo x="14014" y="0"/>
              <wp:lineTo x="0" y="0"/>
            </wp:wrapPolygon>
          </wp:wrapTight>
          <wp:docPr id="1" name="Image 1" descr="Z:\Partage\1. Logos et modèles\Logos\Logo ADA_détou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age\1. Logos et modèles\Logos\Logo ADA_détouré.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40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27F8">
      <w:rPr>
        <w:noProof/>
      </w:rPr>
      <w:drawing>
        <wp:anchor distT="0" distB="0" distL="114300" distR="114300" simplePos="0" relativeHeight="251661313" behindDoc="0" locked="0" layoutInCell="1" allowOverlap="1" wp14:anchorId="3ABDAAD5" wp14:editId="194F83EC">
          <wp:simplePos x="0" y="0"/>
          <wp:positionH relativeFrom="column">
            <wp:posOffset>995045</wp:posOffset>
          </wp:positionH>
          <wp:positionV relativeFrom="paragraph">
            <wp:posOffset>-635</wp:posOffset>
          </wp:positionV>
          <wp:extent cx="1579918" cy="728980"/>
          <wp:effectExtent l="0" t="0" r="127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586490" cy="732012"/>
                  </a:xfrm>
                  <a:prstGeom prst="rect">
                    <a:avLst/>
                  </a:prstGeom>
                </pic:spPr>
              </pic:pic>
            </a:graphicData>
          </a:graphic>
          <wp14:sizeRelH relativeFrom="page">
            <wp14:pctWidth>0</wp14:pctWidth>
          </wp14:sizeRelH>
          <wp14:sizeRelV relativeFrom="page">
            <wp14:pctHeight>0</wp14:pctHeight>
          </wp14:sizeRelV>
        </wp:anchor>
      </w:drawing>
    </w:r>
    <w:r w:rsidRPr="003427F8">
      <w:rPr>
        <w:noProof/>
      </w:rPr>
      <w:drawing>
        <wp:anchor distT="0" distB="0" distL="114300" distR="114300" simplePos="0" relativeHeight="251662337" behindDoc="0" locked="0" layoutInCell="1" allowOverlap="1" wp14:anchorId="1A84C6B5" wp14:editId="72C7DCA7">
          <wp:simplePos x="0" y="0"/>
          <wp:positionH relativeFrom="column">
            <wp:posOffset>2890520</wp:posOffset>
          </wp:positionH>
          <wp:positionV relativeFrom="paragraph">
            <wp:posOffset>132715</wp:posOffset>
          </wp:positionV>
          <wp:extent cx="745153" cy="4381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
                    <a:extLst>
                      <a:ext uri="{28A0092B-C50C-407E-A947-70E740481C1C}">
                        <a14:useLocalDpi xmlns:a14="http://schemas.microsoft.com/office/drawing/2010/main" val="0"/>
                      </a:ext>
                    </a:extLst>
                  </a:blip>
                  <a:stretch>
                    <a:fillRect/>
                  </a:stretch>
                </pic:blipFill>
                <pic:spPr>
                  <a:xfrm>
                    <a:off x="0" y="0"/>
                    <a:ext cx="746359" cy="438859"/>
                  </a:xfrm>
                  <a:prstGeom prst="rect">
                    <a:avLst/>
                  </a:prstGeom>
                </pic:spPr>
              </pic:pic>
            </a:graphicData>
          </a:graphic>
          <wp14:sizeRelH relativeFrom="page">
            <wp14:pctWidth>0</wp14:pctWidth>
          </wp14:sizeRelH>
          <wp14:sizeRelV relativeFrom="page">
            <wp14:pctHeight>0</wp14:pctHeight>
          </wp14:sizeRelV>
        </wp:anchor>
      </w:drawing>
    </w:r>
    <w:r w:rsidR="00AA3E87">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622C"/>
    <w:multiLevelType w:val="multilevel"/>
    <w:tmpl w:val="E66A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7610C"/>
    <w:multiLevelType w:val="multilevel"/>
    <w:tmpl w:val="BC0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D75D0"/>
    <w:multiLevelType w:val="multilevel"/>
    <w:tmpl w:val="1D2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40A80"/>
    <w:multiLevelType w:val="multilevel"/>
    <w:tmpl w:val="1CD6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A043EA"/>
    <w:multiLevelType w:val="multilevel"/>
    <w:tmpl w:val="73CE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B71CCA"/>
    <w:multiLevelType w:val="hybridMultilevel"/>
    <w:tmpl w:val="3AAE87BC"/>
    <w:lvl w:ilvl="0" w:tplc="FB3A6DCE">
      <w:start w:val="1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86F6E"/>
    <w:multiLevelType w:val="multilevel"/>
    <w:tmpl w:val="2D36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BA0A29"/>
    <w:multiLevelType w:val="hybridMultilevel"/>
    <w:tmpl w:val="D2581ADA"/>
    <w:lvl w:ilvl="0" w:tplc="10EED8CC">
      <w:start w:val="1"/>
      <w:numFmt w:val="bullet"/>
      <w:pStyle w:val="Bullet1ADA"/>
      <w:lvlText w:val=""/>
      <w:lvlJc w:val="left"/>
      <w:pPr>
        <w:ind w:left="1440" w:hanging="360"/>
      </w:pPr>
      <w:rPr>
        <w:rFonts w:ascii="Symbol" w:hAnsi="Symbol" w:hint="default"/>
      </w:rPr>
    </w:lvl>
    <w:lvl w:ilvl="1" w:tplc="140C0003" w:tentative="1">
      <w:start w:val="1"/>
      <w:numFmt w:val="bullet"/>
      <w:lvlText w:val="o"/>
      <w:lvlJc w:val="left"/>
      <w:pPr>
        <w:ind w:left="2160" w:hanging="360"/>
      </w:pPr>
      <w:rPr>
        <w:rFonts w:ascii="Courier New" w:hAnsi="Courier New" w:cs="Courier New" w:hint="default"/>
      </w:rPr>
    </w:lvl>
    <w:lvl w:ilvl="2" w:tplc="140C0005" w:tentative="1">
      <w:start w:val="1"/>
      <w:numFmt w:val="bullet"/>
      <w:lvlText w:val=""/>
      <w:lvlJc w:val="left"/>
      <w:pPr>
        <w:ind w:left="2880" w:hanging="360"/>
      </w:pPr>
      <w:rPr>
        <w:rFonts w:ascii="Wingdings" w:hAnsi="Wingdings" w:hint="default"/>
      </w:rPr>
    </w:lvl>
    <w:lvl w:ilvl="3" w:tplc="140C0001" w:tentative="1">
      <w:start w:val="1"/>
      <w:numFmt w:val="bullet"/>
      <w:lvlText w:val=""/>
      <w:lvlJc w:val="left"/>
      <w:pPr>
        <w:ind w:left="3600" w:hanging="360"/>
      </w:pPr>
      <w:rPr>
        <w:rFonts w:ascii="Symbol" w:hAnsi="Symbol" w:hint="default"/>
      </w:rPr>
    </w:lvl>
    <w:lvl w:ilvl="4" w:tplc="140C0003" w:tentative="1">
      <w:start w:val="1"/>
      <w:numFmt w:val="bullet"/>
      <w:lvlText w:val="o"/>
      <w:lvlJc w:val="left"/>
      <w:pPr>
        <w:ind w:left="4320" w:hanging="360"/>
      </w:pPr>
      <w:rPr>
        <w:rFonts w:ascii="Courier New" w:hAnsi="Courier New" w:cs="Courier New" w:hint="default"/>
      </w:rPr>
    </w:lvl>
    <w:lvl w:ilvl="5" w:tplc="140C0005" w:tentative="1">
      <w:start w:val="1"/>
      <w:numFmt w:val="bullet"/>
      <w:lvlText w:val=""/>
      <w:lvlJc w:val="left"/>
      <w:pPr>
        <w:ind w:left="5040" w:hanging="360"/>
      </w:pPr>
      <w:rPr>
        <w:rFonts w:ascii="Wingdings" w:hAnsi="Wingdings" w:hint="default"/>
      </w:rPr>
    </w:lvl>
    <w:lvl w:ilvl="6" w:tplc="140C0001" w:tentative="1">
      <w:start w:val="1"/>
      <w:numFmt w:val="bullet"/>
      <w:lvlText w:val=""/>
      <w:lvlJc w:val="left"/>
      <w:pPr>
        <w:ind w:left="5760" w:hanging="360"/>
      </w:pPr>
      <w:rPr>
        <w:rFonts w:ascii="Symbol" w:hAnsi="Symbol" w:hint="default"/>
      </w:rPr>
    </w:lvl>
    <w:lvl w:ilvl="7" w:tplc="140C0003" w:tentative="1">
      <w:start w:val="1"/>
      <w:numFmt w:val="bullet"/>
      <w:lvlText w:val="o"/>
      <w:lvlJc w:val="left"/>
      <w:pPr>
        <w:ind w:left="6480" w:hanging="360"/>
      </w:pPr>
      <w:rPr>
        <w:rFonts w:ascii="Courier New" w:hAnsi="Courier New" w:cs="Courier New" w:hint="default"/>
      </w:rPr>
    </w:lvl>
    <w:lvl w:ilvl="8" w:tplc="140C0005" w:tentative="1">
      <w:start w:val="1"/>
      <w:numFmt w:val="bullet"/>
      <w:lvlText w:val=""/>
      <w:lvlJc w:val="left"/>
      <w:pPr>
        <w:ind w:left="7200" w:hanging="360"/>
      </w:pPr>
      <w:rPr>
        <w:rFonts w:ascii="Wingdings" w:hAnsi="Wingdings" w:hint="default"/>
      </w:rPr>
    </w:lvl>
  </w:abstractNum>
  <w:abstractNum w:abstractNumId="8" w15:restartNumberingAfterBreak="0">
    <w:nsid w:val="517531AC"/>
    <w:multiLevelType w:val="multilevel"/>
    <w:tmpl w:val="91A2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8D62F4"/>
    <w:multiLevelType w:val="multilevel"/>
    <w:tmpl w:val="DAAA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28258B"/>
    <w:multiLevelType w:val="hybridMultilevel"/>
    <w:tmpl w:val="D3BC74B2"/>
    <w:lvl w:ilvl="0" w:tplc="FB3A6DCE">
      <w:start w:val="1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0832760">
    <w:abstractNumId w:val="7"/>
  </w:num>
  <w:num w:numId="2" w16cid:durableId="451486810">
    <w:abstractNumId w:val="10"/>
  </w:num>
  <w:num w:numId="3" w16cid:durableId="1188635843">
    <w:abstractNumId w:val="5"/>
  </w:num>
  <w:num w:numId="4" w16cid:durableId="1669402793">
    <w:abstractNumId w:val="6"/>
  </w:num>
  <w:num w:numId="5" w16cid:durableId="624888493">
    <w:abstractNumId w:val="0"/>
  </w:num>
  <w:num w:numId="6" w16cid:durableId="1238438234">
    <w:abstractNumId w:val="2"/>
  </w:num>
  <w:num w:numId="7" w16cid:durableId="1129276545">
    <w:abstractNumId w:val="8"/>
  </w:num>
  <w:num w:numId="8" w16cid:durableId="445197214">
    <w:abstractNumId w:val="3"/>
  </w:num>
  <w:num w:numId="9" w16cid:durableId="1487090266">
    <w:abstractNumId w:val="9"/>
  </w:num>
  <w:num w:numId="10" w16cid:durableId="744379445">
    <w:abstractNumId w:val="1"/>
  </w:num>
  <w:num w:numId="11" w16cid:durableId="11102048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5E9"/>
    <w:rsid w:val="00011F4B"/>
    <w:rsid w:val="000214F3"/>
    <w:rsid w:val="00024181"/>
    <w:rsid w:val="000309A0"/>
    <w:rsid w:val="00031E9B"/>
    <w:rsid w:val="00034A42"/>
    <w:rsid w:val="000460E3"/>
    <w:rsid w:val="00046A58"/>
    <w:rsid w:val="00050F20"/>
    <w:rsid w:val="00052488"/>
    <w:rsid w:val="0005599A"/>
    <w:rsid w:val="00055A2B"/>
    <w:rsid w:val="00061CD4"/>
    <w:rsid w:val="000671DF"/>
    <w:rsid w:val="00072FA9"/>
    <w:rsid w:val="0008234B"/>
    <w:rsid w:val="000957E9"/>
    <w:rsid w:val="00096569"/>
    <w:rsid w:val="000A0119"/>
    <w:rsid w:val="000A3C09"/>
    <w:rsid w:val="000B0825"/>
    <w:rsid w:val="000B15DF"/>
    <w:rsid w:val="000C0DEF"/>
    <w:rsid w:val="000C4A82"/>
    <w:rsid w:val="000C65E9"/>
    <w:rsid w:val="000C6D6A"/>
    <w:rsid w:val="000D1CFD"/>
    <w:rsid w:val="000D2EF8"/>
    <w:rsid w:val="000E6263"/>
    <w:rsid w:val="000F076C"/>
    <w:rsid w:val="000F111D"/>
    <w:rsid w:val="00100418"/>
    <w:rsid w:val="001031C1"/>
    <w:rsid w:val="0010773D"/>
    <w:rsid w:val="00110376"/>
    <w:rsid w:val="0011038B"/>
    <w:rsid w:val="00111D97"/>
    <w:rsid w:val="00116996"/>
    <w:rsid w:val="00124337"/>
    <w:rsid w:val="00150694"/>
    <w:rsid w:val="00152A73"/>
    <w:rsid w:val="00155C59"/>
    <w:rsid w:val="00157867"/>
    <w:rsid w:val="001611CF"/>
    <w:rsid w:val="001624CC"/>
    <w:rsid w:val="0016651F"/>
    <w:rsid w:val="0017567F"/>
    <w:rsid w:val="0018485E"/>
    <w:rsid w:val="00190840"/>
    <w:rsid w:val="001A5BF5"/>
    <w:rsid w:val="001A6C48"/>
    <w:rsid w:val="001A7F05"/>
    <w:rsid w:val="001B6C84"/>
    <w:rsid w:val="001B71CB"/>
    <w:rsid w:val="001C0877"/>
    <w:rsid w:val="001C5E54"/>
    <w:rsid w:val="001D0C47"/>
    <w:rsid w:val="001F0A72"/>
    <w:rsid w:val="001F1F0B"/>
    <w:rsid w:val="001F4C45"/>
    <w:rsid w:val="00202AAB"/>
    <w:rsid w:val="00216B4F"/>
    <w:rsid w:val="002261C7"/>
    <w:rsid w:val="002313D5"/>
    <w:rsid w:val="002371FF"/>
    <w:rsid w:val="002453BC"/>
    <w:rsid w:val="00257A67"/>
    <w:rsid w:val="00264F2E"/>
    <w:rsid w:val="00266515"/>
    <w:rsid w:val="00267AB6"/>
    <w:rsid w:val="002712EE"/>
    <w:rsid w:val="00276D66"/>
    <w:rsid w:val="002832B0"/>
    <w:rsid w:val="00291EAA"/>
    <w:rsid w:val="00292143"/>
    <w:rsid w:val="00294CE2"/>
    <w:rsid w:val="00295112"/>
    <w:rsid w:val="00296A18"/>
    <w:rsid w:val="002B39C5"/>
    <w:rsid w:val="002B3BC7"/>
    <w:rsid w:val="002B41E4"/>
    <w:rsid w:val="002B62CF"/>
    <w:rsid w:val="002B7F70"/>
    <w:rsid w:val="002C30F7"/>
    <w:rsid w:val="002C4B4F"/>
    <w:rsid w:val="002C76B3"/>
    <w:rsid w:val="002C7889"/>
    <w:rsid w:val="002E77E7"/>
    <w:rsid w:val="002F2C36"/>
    <w:rsid w:val="002F62B0"/>
    <w:rsid w:val="00304311"/>
    <w:rsid w:val="00311005"/>
    <w:rsid w:val="003151E3"/>
    <w:rsid w:val="003242A2"/>
    <w:rsid w:val="0032461A"/>
    <w:rsid w:val="00325602"/>
    <w:rsid w:val="00330D22"/>
    <w:rsid w:val="00331B68"/>
    <w:rsid w:val="003427F8"/>
    <w:rsid w:val="003501B7"/>
    <w:rsid w:val="0036405E"/>
    <w:rsid w:val="00366B84"/>
    <w:rsid w:val="00367EF1"/>
    <w:rsid w:val="00384539"/>
    <w:rsid w:val="0038457A"/>
    <w:rsid w:val="003862B7"/>
    <w:rsid w:val="0039371B"/>
    <w:rsid w:val="00395F90"/>
    <w:rsid w:val="003A6A6F"/>
    <w:rsid w:val="003B1301"/>
    <w:rsid w:val="003B3066"/>
    <w:rsid w:val="003B721C"/>
    <w:rsid w:val="003E070D"/>
    <w:rsid w:val="003E412F"/>
    <w:rsid w:val="003E4D47"/>
    <w:rsid w:val="003F4802"/>
    <w:rsid w:val="003F6B13"/>
    <w:rsid w:val="00404378"/>
    <w:rsid w:val="00405D18"/>
    <w:rsid w:val="00424AAA"/>
    <w:rsid w:val="00434F19"/>
    <w:rsid w:val="004575CB"/>
    <w:rsid w:val="00466651"/>
    <w:rsid w:val="004701C1"/>
    <w:rsid w:val="00473616"/>
    <w:rsid w:val="00483469"/>
    <w:rsid w:val="00490DB8"/>
    <w:rsid w:val="004A46E8"/>
    <w:rsid w:val="004B35D3"/>
    <w:rsid w:val="004B584D"/>
    <w:rsid w:val="004B7E0A"/>
    <w:rsid w:val="004C7DFF"/>
    <w:rsid w:val="004D66DC"/>
    <w:rsid w:val="004D7323"/>
    <w:rsid w:val="0050446C"/>
    <w:rsid w:val="00515CAC"/>
    <w:rsid w:val="005201BD"/>
    <w:rsid w:val="00521865"/>
    <w:rsid w:val="005246A2"/>
    <w:rsid w:val="005268F3"/>
    <w:rsid w:val="00526B06"/>
    <w:rsid w:val="00535834"/>
    <w:rsid w:val="00551B0D"/>
    <w:rsid w:val="00552896"/>
    <w:rsid w:val="00576ED9"/>
    <w:rsid w:val="00592F64"/>
    <w:rsid w:val="0059474E"/>
    <w:rsid w:val="0059772C"/>
    <w:rsid w:val="005A769A"/>
    <w:rsid w:val="005B4DA6"/>
    <w:rsid w:val="005C4B76"/>
    <w:rsid w:val="005D7541"/>
    <w:rsid w:val="005E7C2C"/>
    <w:rsid w:val="005F0605"/>
    <w:rsid w:val="005F3E8F"/>
    <w:rsid w:val="005F64FC"/>
    <w:rsid w:val="006053E2"/>
    <w:rsid w:val="00610034"/>
    <w:rsid w:val="00615BF5"/>
    <w:rsid w:val="00617C70"/>
    <w:rsid w:val="00617D40"/>
    <w:rsid w:val="00625F8E"/>
    <w:rsid w:val="006277D0"/>
    <w:rsid w:val="00627F36"/>
    <w:rsid w:val="00631587"/>
    <w:rsid w:val="00631807"/>
    <w:rsid w:val="00632900"/>
    <w:rsid w:val="00632DC9"/>
    <w:rsid w:val="00647BAE"/>
    <w:rsid w:val="006632EA"/>
    <w:rsid w:val="00682471"/>
    <w:rsid w:val="006837D7"/>
    <w:rsid w:val="00694B7E"/>
    <w:rsid w:val="00697472"/>
    <w:rsid w:val="006A4E59"/>
    <w:rsid w:val="006A4E96"/>
    <w:rsid w:val="006B15AF"/>
    <w:rsid w:val="006B69B3"/>
    <w:rsid w:val="006B7CDF"/>
    <w:rsid w:val="006C1B33"/>
    <w:rsid w:val="006D3781"/>
    <w:rsid w:val="006D4294"/>
    <w:rsid w:val="006F0215"/>
    <w:rsid w:val="006F5273"/>
    <w:rsid w:val="006F7614"/>
    <w:rsid w:val="007049BF"/>
    <w:rsid w:val="00713B79"/>
    <w:rsid w:val="00714747"/>
    <w:rsid w:val="00721A55"/>
    <w:rsid w:val="00721B0C"/>
    <w:rsid w:val="00731FEF"/>
    <w:rsid w:val="007502CA"/>
    <w:rsid w:val="00751525"/>
    <w:rsid w:val="00761AE9"/>
    <w:rsid w:val="00763881"/>
    <w:rsid w:val="0078032F"/>
    <w:rsid w:val="00785FF9"/>
    <w:rsid w:val="007973DD"/>
    <w:rsid w:val="007A662D"/>
    <w:rsid w:val="007B5F13"/>
    <w:rsid w:val="007C5B0B"/>
    <w:rsid w:val="007C7654"/>
    <w:rsid w:val="007C7A08"/>
    <w:rsid w:val="007E04D2"/>
    <w:rsid w:val="007E3273"/>
    <w:rsid w:val="007E76B0"/>
    <w:rsid w:val="007F038D"/>
    <w:rsid w:val="007F09F9"/>
    <w:rsid w:val="007F0B57"/>
    <w:rsid w:val="007F1CE4"/>
    <w:rsid w:val="007F3147"/>
    <w:rsid w:val="007F6929"/>
    <w:rsid w:val="0080160D"/>
    <w:rsid w:val="008126E8"/>
    <w:rsid w:val="00813131"/>
    <w:rsid w:val="00826039"/>
    <w:rsid w:val="008347DC"/>
    <w:rsid w:val="00837C8E"/>
    <w:rsid w:val="00842C7C"/>
    <w:rsid w:val="008557B2"/>
    <w:rsid w:val="00860869"/>
    <w:rsid w:val="0086183A"/>
    <w:rsid w:val="00866C7C"/>
    <w:rsid w:val="00873584"/>
    <w:rsid w:val="00874BF6"/>
    <w:rsid w:val="00881919"/>
    <w:rsid w:val="008835C4"/>
    <w:rsid w:val="00887B28"/>
    <w:rsid w:val="00895A05"/>
    <w:rsid w:val="00897B2D"/>
    <w:rsid w:val="008A4BAE"/>
    <w:rsid w:val="008A7598"/>
    <w:rsid w:val="008B1D4F"/>
    <w:rsid w:val="008B2084"/>
    <w:rsid w:val="008B569A"/>
    <w:rsid w:val="008C43E3"/>
    <w:rsid w:val="008C548C"/>
    <w:rsid w:val="008D21D5"/>
    <w:rsid w:val="008D32DB"/>
    <w:rsid w:val="008E1972"/>
    <w:rsid w:val="008E65BD"/>
    <w:rsid w:val="008F03B3"/>
    <w:rsid w:val="008F1B80"/>
    <w:rsid w:val="008F39FB"/>
    <w:rsid w:val="00901ED4"/>
    <w:rsid w:val="00901FCE"/>
    <w:rsid w:val="00902523"/>
    <w:rsid w:val="009134F7"/>
    <w:rsid w:val="009173CC"/>
    <w:rsid w:val="009202E6"/>
    <w:rsid w:val="00924486"/>
    <w:rsid w:val="00926489"/>
    <w:rsid w:val="00926E2C"/>
    <w:rsid w:val="009420B5"/>
    <w:rsid w:val="009449BC"/>
    <w:rsid w:val="009470B6"/>
    <w:rsid w:val="00952FC2"/>
    <w:rsid w:val="00953480"/>
    <w:rsid w:val="00956BA8"/>
    <w:rsid w:val="00961373"/>
    <w:rsid w:val="00963A51"/>
    <w:rsid w:val="00964F4E"/>
    <w:rsid w:val="009843BB"/>
    <w:rsid w:val="00990852"/>
    <w:rsid w:val="00994936"/>
    <w:rsid w:val="00997200"/>
    <w:rsid w:val="009A1006"/>
    <w:rsid w:val="009A12CE"/>
    <w:rsid w:val="009A2C8E"/>
    <w:rsid w:val="009B0AA1"/>
    <w:rsid w:val="009B22FB"/>
    <w:rsid w:val="009B6DA4"/>
    <w:rsid w:val="009C53EB"/>
    <w:rsid w:val="009C5EEA"/>
    <w:rsid w:val="009D59A4"/>
    <w:rsid w:val="009D7C78"/>
    <w:rsid w:val="009E0911"/>
    <w:rsid w:val="009E4945"/>
    <w:rsid w:val="009E5337"/>
    <w:rsid w:val="00A017DB"/>
    <w:rsid w:val="00A019C2"/>
    <w:rsid w:val="00A03281"/>
    <w:rsid w:val="00A07599"/>
    <w:rsid w:val="00A12E16"/>
    <w:rsid w:val="00A32B68"/>
    <w:rsid w:val="00A34A61"/>
    <w:rsid w:val="00A364ED"/>
    <w:rsid w:val="00A4211A"/>
    <w:rsid w:val="00A503A1"/>
    <w:rsid w:val="00A55804"/>
    <w:rsid w:val="00A7544C"/>
    <w:rsid w:val="00A770AC"/>
    <w:rsid w:val="00A81677"/>
    <w:rsid w:val="00A81925"/>
    <w:rsid w:val="00AA0AE5"/>
    <w:rsid w:val="00AA133F"/>
    <w:rsid w:val="00AA3E87"/>
    <w:rsid w:val="00AA6019"/>
    <w:rsid w:val="00AB69FA"/>
    <w:rsid w:val="00AC0820"/>
    <w:rsid w:val="00AC49A0"/>
    <w:rsid w:val="00AD1317"/>
    <w:rsid w:val="00AF0470"/>
    <w:rsid w:val="00B05E64"/>
    <w:rsid w:val="00B07327"/>
    <w:rsid w:val="00B11421"/>
    <w:rsid w:val="00B14A6E"/>
    <w:rsid w:val="00B206A9"/>
    <w:rsid w:val="00B50C81"/>
    <w:rsid w:val="00B53246"/>
    <w:rsid w:val="00B54420"/>
    <w:rsid w:val="00B56A59"/>
    <w:rsid w:val="00B6640C"/>
    <w:rsid w:val="00B67933"/>
    <w:rsid w:val="00B75388"/>
    <w:rsid w:val="00B81C99"/>
    <w:rsid w:val="00B87654"/>
    <w:rsid w:val="00B9284D"/>
    <w:rsid w:val="00B94044"/>
    <w:rsid w:val="00BA102B"/>
    <w:rsid w:val="00BA14FC"/>
    <w:rsid w:val="00BB1286"/>
    <w:rsid w:val="00BB12EC"/>
    <w:rsid w:val="00BC2200"/>
    <w:rsid w:val="00BC35F1"/>
    <w:rsid w:val="00BC5885"/>
    <w:rsid w:val="00BC78DA"/>
    <w:rsid w:val="00BD5A8C"/>
    <w:rsid w:val="00BD6993"/>
    <w:rsid w:val="00BE17C6"/>
    <w:rsid w:val="00BE33FE"/>
    <w:rsid w:val="00BE6C50"/>
    <w:rsid w:val="00BF4382"/>
    <w:rsid w:val="00BF6EA8"/>
    <w:rsid w:val="00C039CD"/>
    <w:rsid w:val="00C14842"/>
    <w:rsid w:val="00C173B8"/>
    <w:rsid w:val="00C21077"/>
    <w:rsid w:val="00C2438B"/>
    <w:rsid w:val="00C24EB5"/>
    <w:rsid w:val="00C30A2A"/>
    <w:rsid w:val="00C32C26"/>
    <w:rsid w:val="00C3776C"/>
    <w:rsid w:val="00C406B7"/>
    <w:rsid w:val="00C44AA2"/>
    <w:rsid w:val="00C46A4A"/>
    <w:rsid w:val="00C5331C"/>
    <w:rsid w:val="00C60515"/>
    <w:rsid w:val="00C6142F"/>
    <w:rsid w:val="00C61695"/>
    <w:rsid w:val="00C66983"/>
    <w:rsid w:val="00C70894"/>
    <w:rsid w:val="00C73815"/>
    <w:rsid w:val="00C77D16"/>
    <w:rsid w:val="00C85BB9"/>
    <w:rsid w:val="00C87530"/>
    <w:rsid w:val="00C90879"/>
    <w:rsid w:val="00CA0096"/>
    <w:rsid w:val="00CA1D0B"/>
    <w:rsid w:val="00CB492F"/>
    <w:rsid w:val="00CB696F"/>
    <w:rsid w:val="00CB7D24"/>
    <w:rsid w:val="00CC108C"/>
    <w:rsid w:val="00CC4092"/>
    <w:rsid w:val="00CD3F17"/>
    <w:rsid w:val="00CD6C5D"/>
    <w:rsid w:val="00CD77C7"/>
    <w:rsid w:val="00CE6F6F"/>
    <w:rsid w:val="00CF1F6C"/>
    <w:rsid w:val="00D00026"/>
    <w:rsid w:val="00D029C7"/>
    <w:rsid w:val="00D1257D"/>
    <w:rsid w:val="00D13937"/>
    <w:rsid w:val="00D208E4"/>
    <w:rsid w:val="00D22623"/>
    <w:rsid w:val="00D2733C"/>
    <w:rsid w:val="00D32E74"/>
    <w:rsid w:val="00D476CF"/>
    <w:rsid w:val="00D53E90"/>
    <w:rsid w:val="00D5546F"/>
    <w:rsid w:val="00D62887"/>
    <w:rsid w:val="00D661B3"/>
    <w:rsid w:val="00D77788"/>
    <w:rsid w:val="00D80A38"/>
    <w:rsid w:val="00D90206"/>
    <w:rsid w:val="00DA1640"/>
    <w:rsid w:val="00DA39A7"/>
    <w:rsid w:val="00DA7C8C"/>
    <w:rsid w:val="00DA7D0C"/>
    <w:rsid w:val="00DB0B69"/>
    <w:rsid w:val="00DB396D"/>
    <w:rsid w:val="00DC541D"/>
    <w:rsid w:val="00DC7B0B"/>
    <w:rsid w:val="00DC7B5D"/>
    <w:rsid w:val="00DD06F5"/>
    <w:rsid w:val="00DD0FA0"/>
    <w:rsid w:val="00DE38E8"/>
    <w:rsid w:val="00DE719D"/>
    <w:rsid w:val="00DE7F96"/>
    <w:rsid w:val="00DF3015"/>
    <w:rsid w:val="00E02276"/>
    <w:rsid w:val="00E0310D"/>
    <w:rsid w:val="00E238C4"/>
    <w:rsid w:val="00E32BA1"/>
    <w:rsid w:val="00E34850"/>
    <w:rsid w:val="00E50573"/>
    <w:rsid w:val="00E5065E"/>
    <w:rsid w:val="00E533A6"/>
    <w:rsid w:val="00E549D9"/>
    <w:rsid w:val="00E56348"/>
    <w:rsid w:val="00E61EBE"/>
    <w:rsid w:val="00E73A8D"/>
    <w:rsid w:val="00E75D84"/>
    <w:rsid w:val="00E81FE6"/>
    <w:rsid w:val="00E847DC"/>
    <w:rsid w:val="00E9111E"/>
    <w:rsid w:val="00E96997"/>
    <w:rsid w:val="00E9788C"/>
    <w:rsid w:val="00EB1407"/>
    <w:rsid w:val="00EB404A"/>
    <w:rsid w:val="00EB7574"/>
    <w:rsid w:val="00EC56A1"/>
    <w:rsid w:val="00ED323B"/>
    <w:rsid w:val="00ED36E6"/>
    <w:rsid w:val="00ED6C93"/>
    <w:rsid w:val="00EE2237"/>
    <w:rsid w:val="00EE7945"/>
    <w:rsid w:val="00EE7BC0"/>
    <w:rsid w:val="00EF1492"/>
    <w:rsid w:val="00EF1922"/>
    <w:rsid w:val="00EF3332"/>
    <w:rsid w:val="00EF3512"/>
    <w:rsid w:val="00EF391B"/>
    <w:rsid w:val="00EF6E65"/>
    <w:rsid w:val="00F00D31"/>
    <w:rsid w:val="00F13718"/>
    <w:rsid w:val="00F31145"/>
    <w:rsid w:val="00F33098"/>
    <w:rsid w:val="00F34A0B"/>
    <w:rsid w:val="00F406D7"/>
    <w:rsid w:val="00F43896"/>
    <w:rsid w:val="00F44097"/>
    <w:rsid w:val="00F4541A"/>
    <w:rsid w:val="00F500C5"/>
    <w:rsid w:val="00F60AD1"/>
    <w:rsid w:val="00F62A89"/>
    <w:rsid w:val="00F63EC5"/>
    <w:rsid w:val="00F652AE"/>
    <w:rsid w:val="00F7111F"/>
    <w:rsid w:val="00F760C9"/>
    <w:rsid w:val="00F82DCF"/>
    <w:rsid w:val="00F8581D"/>
    <w:rsid w:val="00FA5712"/>
    <w:rsid w:val="00FB1EE3"/>
    <w:rsid w:val="00FC2936"/>
    <w:rsid w:val="00FD2F30"/>
    <w:rsid w:val="00FD62FA"/>
    <w:rsid w:val="00FD63E8"/>
    <w:rsid w:val="00FD6AB3"/>
    <w:rsid w:val="00FD78B5"/>
    <w:rsid w:val="00FE118F"/>
    <w:rsid w:val="00FE49E4"/>
    <w:rsid w:val="00FF306C"/>
    <w:rsid w:val="00FF7232"/>
    <w:rsid w:val="0D8FB7D6"/>
    <w:rsid w:val="22B3DCFD"/>
    <w:rsid w:val="2641FEA0"/>
    <w:rsid w:val="2E0B4C8E"/>
    <w:rsid w:val="2ECF2764"/>
    <w:rsid w:val="30111A5E"/>
    <w:rsid w:val="383B34ED"/>
    <w:rsid w:val="3A7A6AA4"/>
    <w:rsid w:val="3EF8734F"/>
    <w:rsid w:val="3F7AA678"/>
    <w:rsid w:val="4345661F"/>
    <w:rsid w:val="43BCB765"/>
    <w:rsid w:val="4C06DDF0"/>
    <w:rsid w:val="4FFA04CE"/>
    <w:rsid w:val="52B37C7B"/>
    <w:rsid w:val="5983620D"/>
    <w:rsid w:val="5BE5DA9A"/>
    <w:rsid w:val="63111BF6"/>
    <w:rsid w:val="6E819668"/>
    <w:rsid w:val="700E39BC"/>
    <w:rsid w:val="714F44D0"/>
    <w:rsid w:val="72EB1531"/>
    <w:rsid w:val="7345DA7E"/>
    <w:rsid w:val="75DE40D3"/>
    <w:rsid w:val="77E972FB"/>
    <w:rsid w:val="7E5F0D73"/>
  </w:rsids>
  <m:mathPr>
    <m:mathFont m:val="Cambria Math"/>
    <m:brkBin m:val="before"/>
    <m:brkBinSub m:val="--"/>
    <m:smallFrac m:val="0"/>
    <m:dispDef/>
    <m:lMargin m:val="0"/>
    <m:rMargin m:val="0"/>
    <m:defJc m:val="centerGroup"/>
    <m:wrapIndent m:val="1440"/>
    <m:intLim m:val="subSup"/>
    <m:naryLim m:val="undOvr"/>
  </m:mathPr>
  <w:themeFontLang w:val="fr-L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E82B"/>
  <w15:docId w15:val="{E4E925B5-F100-438B-A9AB-3E17A2269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B5D"/>
    <w:rPr>
      <w:lang w:val="en-GB"/>
    </w:rPr>
  </w:style>
  <w:style w:type="paragraph" w:styleId="Titre2">
    <w:name w:val="heading 2"/>
    <w:basedOn w:val="Normal"/>
    <w:link w:val="Titre2Car"/>
    <w:uiPriority w:val="9"/>
    <w:qFormat/>
    <w:rsid w:val="00F652AE"/>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F652AE"/>
    <w:pPr>
      <w:keepNext/>
      <w:keepLines/>
      <w:spacing w:before="40" w:after="0"/>
      <w:outlineLvl w:val="2"/>
    </w:pPr>
    <w:rPr>
      <w:rFonts w:asciiTheme="majorHAnsi" w:eastAsiaTheme="majorEastAsia" w:hAnsiTheme="majorHAnsi" w:cstheme="majorBidi"/>
      <w:color w:val="194F4A" w:themeColor="accent1" w:themeShade="7F"/>
      <w:sz w:val="24"/>
      <w:szCs w:val="24"/>
      <w:lang w:val="fr-L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ullet1ADA">
    <w:name w:val="Bullet1_ADA"/>
    <w:basedOn w:val="Normal"/>
    <w:qFormat/>
    <w:rsid w:val="00061CD4"/>
    <w:pPr>
      <w:numPr>
        <w:numId w:val="1"/>
      </w:numPr>
      <w:spacing w:after="0" w:line="264" w:lineRule="auto"/>
      <w:contextualSpacing/>
    </w:pPr>
    <w:rPr>
      <w:rFonts w:ascii="Arial" w:eastAsiaTheme="minorEastAsia" w:hAnsi="Arial" w:cs="Arial"/>
      <w:sz w:val="20"/>
      <w:szCs w:val="18"/>
      <w:lang w:val="fr-FR"/>
    </w:rPr>
  </w:style>
  <w:style w:type="paragraph" w:customStyle="1" w:styleId="Dcision1">
    <w:name w:val="Décision1"/>
    <w:basedOn w:val="Normal"/>
    <w:link w:val="Dcision1Car"/>
    <w:qFormat/>
    <w:rsid w:val="008F1B80"/>
    <w:pPr>
      <w:spacing w:after="0" w:line="240" w:lineRule="auto"/>
      <w:ind w:left="851"/>
      <w:contextualSpacing/>
      <w:jc w:val="both"/>
    </w:pPr>
    <w:rPr>
      <w:rFonts w:ascii="Arial" w:eastAsia="Times New Roman" w:hAnsi="Arial" w:cs="Arial"/>
      <w:color w:val="C00000"/>
      <w:sz w:val="20"/>
      <w:szCs w:val="20"/>
      <w:lang w:val="fr-BE" w:eastAsia="fr-LU"/>
    </w:rPr>
  </w:style>
  <w:style w:type="character" w:customStyle="1" w:styleId="Dcision1Car">
    <w:name w:val="Décision1 Car"/>
    <w:basedOn w:val="Policepardfaut"/>
    <w:link w:val="Dcision1"/>
    <w:rsid w:val="008F1B80"/>
    <w:rPr>
      <w:rFonts w:ascii="Arial" w:eastAsia="Times New Roman" w:hAnsi="Arial" w:cs="Arial"/>
      <w:color w:val="C00000"/>
      <w:sz w:val="20"/>
      <w:szCs w:val="20"/>
      <w:lang w:val="fr-BE" w:eastAsia="fr-LU"/>
    </w:rPr>
  </w:style>
  <w:style w:type="paragraph" w:styleId="En-tte">
    <w:name w:val="header"/>
    <w:basedOn w:val="Normal"/>
    <w:link w:val="En-tteCar"/>
    <w:uiPriority w:val="99"/>
    <w:unhideWhenUsed/>
    <w:rsid w:val="00366B84"/>
    <w:pPr>
      <w:tabs>
        <w:tab w:val="center" w:pos="4536"/>
        <w:tab w:val="right" w:pos="9072"/>
      </w:tabs>
      <w:spacing w:after="0" w:line="240" w:lineRule="auto"/>
    </w:pPr>
    <w:rPr>
      <w:rFonts w:ascii="Arial" w:hAnsi="Arial" w:cs="Arial"/>
      <w:sz w:val="20"/>
      <w:szCs w:val="20"/>
      <w:lang w:val="fr-LU"/>
    </w:rPr>
  </w:style>
  <w:style w:type="character" w:customStyle="1" w:styleId="En-tteCar">
    <w:name w:val="En-tête Car"/>
    <w:basedOn w:val="Policepardfaut"/>
    <w:link w:val="En-tte"/>
    <w:uiPriority w:val="99"/>
    <w:rsid w:val="00366B84"/>
  </w:style>
  <w:style w:type="paragraph" w:styleId="Pieddepage">
    <w:name w:val="footer"/>
    <w:basedOn w:val="Normal"/>
    <w:link w:val="PieddepageCar"/>
    <w:uiPriority w:val="99"/>
    <w:unhideWhenUsed/>
    <w:rsid w:val="00366B84"/>
    <w:pPr>
      <w:tabs>
        <w:tab w:val="center" w:pos="4536"/>
        <w:tab w:val="right" w:pos="9072"/>
      </w:tabs>
      <w:spacing w:after="0" w:line="240" w:lineRule="auto"/>
    </w:pPr>
    <w:rPr>
      <w:rFonts w:ascii="Arial" w:hAnsi="Arial" w:cs="Arial"/>
      <w:sz w:val="20"/>
      <w:szCs w:val="20"/>
      <w:lang w:val="fr-LU"/>
    </w:rPr>
  </w:style>
  <w:style w:type="character" w:customStyle="1" w:styleId="PieddepageCar">
    <w:name w:val="Pied de page Car"/>
    <w:basedOn w:val="Policepardfaut"/>
    <w:link w:val="Pieddepage"/>
    <w:uiPriority w:val="99"/>
    <w:rsid w:val="00366B84"/>
  </w:style>
  <w:style w:type="character" w:styleId="Lienhypertexte">
    <w:name w:val="Hyperlink"/>
    <w:basedOn w:val="Policepardfaut"/>
    <w:uiPriority w:val="99"/>
    <w:unhideWhenUsed/>
    <w:rsid w:val="00F00D31"/>
    <w:rPr>
      <w:color w:val="AA0F37" w:themeColor="hyperlink"/>
      <w:u w:val="single"/>
    </w:rPr>
  </w:style>
  <w:style w:type="paragraph" w:styleId="Textedebulles">
    <w:name w:val="Balloon Text"/>
    <w:basedOn w:val="Normal"/>
    <w:link w:val="TextedebullesCar"/>
    <w:uiPriority w:val="99"/>
    <w:semiHidden/>
    <w:unhideWhenUsed/>
    <w:rsid w:val="00267AB6"/>
    <w:pPr>
      <w:spacing w:after="0" w:line="240" w:lineRule="auto"/>
    </w:pPr>
    <w:rPr>
      <w:rFonts w:ascii="Segoe UI" w:hAnsi="Segoe UI" w:cs="Segoe UI"/>
      <w:sz w:val="18"/>
      <w:szCs w:val="18"/>
      <w:lang w:val="fr-LU"/>
    </w:rPr>
  </w:style>
  <w:style w:type="character" w:customStyle="1" w:styleId="TextedebullesCar">
    <w:name w:val="Texte de bulles Car"/>
    <w:basedOn w:val="Policepardfaut"/>
    <w:link w:val="Textedebulles"/>
    <w:uiPriority w:val="99"/>
    <w:semiHidden/>
    <w:rsid w:val="00267AB6"/>
    <w:rPr>
      <w:rFonts w:ascii="Segoe UI" w:hAnsi="Segoe UI" w:cs="Segoe UI"/>
      <w:sz w:val="18"/>
      <w:szCs w:val="18"/>
    </w:rPr>
  </w:style>
  <w:style w:type="paragraph" w:styleId="Paragraphedeliste">
    <w:name w:val="List Paragraph"/>
    <w:basedOn w:val="Normal"/>
    <w:uiPriority w:val="34"/>
    <w:qFormat/>
    <w:rsid w:val="008835C4"/>
    <w:pPr>
      <w:ind w:left="720"/>
      <w:contextualSpacing/>
    </w:pPr>
    <w:rPr>
      <w:rFonts w:ascii="Arial" w:hAnsi="Arial" w:cs="Arial"/>
      <w:sz w:val="20"/>
      <w:szCs w:val="20"/>
      <w:lang w:val="fr-LU"/>
    </w:rPr>
  </w:style>
  <w:style w:type="paragraph" w:styleId="NormalWeb">
    <w:name w:val="Normal (Web)"/>
    <w:basedOn w:val="Normal"/>
    <w:uiPriority w:val="99"/>
    <w:semiHidden/>
    <w:unhideWhenUsed/>
    <w:rsid w:val="00C32C26"/>
    <w:pPr>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Titre2Car">
    <w:name w:val="Titre 2 Car"/>
    <w:basedOn w:val="Policepardfaut"/>
    <w:link w:val="Titre2"/>
    <w:uiPriority w:val="9"/>
    <w:rsid w:val="00F652AE"/>
    <w:rPr>
      <w:rFonts w:ascii="Times New Roman" w:eastAsia="Times New Roman" w:hAnsi="Times New Roman" w:cs="Times New Roman"/>
      <w:b/>
      <w:bCs/>
      <w:sz w:val="36"/>
      <w:szCs w:val="36"/>
      <w:lang w:val="fr-FR" w:eastAsia="fr-FR"/>
    </w:rPr>
  </w:style>
  <w:style w:type="paragraph" w:customStyle="1" w:styleId="niv1">
    <w:name w:val="niv1"/>
    <w:basedOn w:val="Normal"/>
    <w:rsid w:val="00F652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semiHidden/>
    <w:rsid w:val="00F652AE"/>
    <w:rPr>
      <w:rFonts w:asciiTheme="majorHAnsi" w:eastAsiaTheme="majorEastAsia" w:hAnsiTheme="majorHAnsi" w:cstheme="majorBidi"/>
      <w:color w:val="194F4A" w:themeColor="accent1" w:themeShade="7F"/>
      <w:sz w:val="24"/>
      <w:szCs w:val="24"/>
    </w:rPr>
  </w:style>
  <w:style w:type="character" w:styleId="Textedelespacerserv">
    <w:name w:val="Placeholder Text"/>
    <w:basedOn w:val="Policepardfaut"/>
    <w:uiPriority w:val="99"/>
    <w:semiHidden/>
    <w:rsid w:val="00C6142F"/>
    <w:rPr>
      <w:color w:val="808080"/>
    </w:rPr>
  </w:style>
  <w:style w:type="table" w:styleId="Grilledutableau">
    <w:name w:val="Table Grid"/>
    <w:basedOn w:val="TableauNormal"/>
    <w:uiPriority w:val="39"/>
    <w:rsid w:val="000C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7B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DC7B5D"/>
  </w:style>
  <w:style w:type="character" w:customStyle="1" w:styleId="eop">
    <w:name w:val="eop"/>
    <w:basedOn w:val="Policepardfaut"/>
    <w:rsid w:val="00DC7B5D"/>
  </w:style>
  <w:style w:type="character" w:customStyle="1" w:styleId="scxw37110926">
    <w:name w:val="scxw37110926"/>
    <w:basedOn w:val="Policepardfaut"/>
    <w:rsid w:val="00DC7B5D"/>
  </w:style>
  <w:style w:type="character" w:customStyle="1" w:styleId="Mentionnonrsolue1">
    <w:name w:val="Mention non résolue1"/>
    <w:basedOn w:val="Policepardfaut"/>
    <w:uiPriority w:val="99"/>
    <w:semiHidden/>
    <w:unhideWhenUsed/>
    <w:rsid w:val="000F111D"/>
    <w:rPr>
      <w:color w:val="605E5C"/>
      <w:shd w:val="clear" w:color="auto" w:fill="E1DFDD"/>
    </w:rPr>
  </w:style>
  <w:style w:type="character" w:styleId="Marquedecommentaire">
    <w:name w:val="annotation reference"/>
    <w:basedOn w:val="Policepardfaut"/>
    <w:uiPriority w:val="99"/>
    <w:semiHidden/>
    <w:unhideWhenUsed/>
    <w:rsid w:val="00046A58"/>
    <w:rPr>
      <w:sz w:val="16"/>
      <w:szCs w:val="16"/>
    </w:rPr>
  </w:style>
  <w:style w:type="paragraph" w:styleId="Commentaire">
    <w:name w:val="annotation text"/>
    <w:basedOn w:val="Normal"/>
    <w:link w:val="CommentaireCar"/>
    <w:uiPriority w:val="99"/>
    <w:semiHidden/>
    <w:unhideWhenUsed/>
    <w:rsid w:val="00046A58"/>
    <w:pPr>
      <w:spacing w:line="240" w:lineRule="auto"/>
    </w:pPr>
    <w:rPr>
      <w:sz w:val="20"/>
      <w:szCs w:val="20"/>
    </w:rPr>
  </w:style>
  <w:style w:type="character" w:customStyle="1" w:styleId="CommentaireCar">
    <w:name w:val="Commentaire Car"/>
    <w:basedOn w:val="Policepardfaut"/>
    <w:link w:val="Commentaire"/>
    <w:uiPriority w:val="99"/>
    <w:semiHidden/>
    <w:rsid w:val="00046A58"/>
    <w:rPr>
      <w:sz w:val="20"/>
      <w:szCs w:val="20"/>
      <w:lang w:val="en-GB"/>
    </w:rPr>
  </w:style>
  <w:style w:type="paragraph" w:styleId="Objetducommentaire">
    <w:name w:val="annotation subject"/>
    <w:basedOn w:val="Commentaire"/>
    <w:next w:val="Commentaire"/>
    <w:link w:val="ObjetducommentaireCar"/>
    <w:uiPriority w:val="99"/>
    <w:semiHidden/>
    <w:unhideWhenUsed/>
    <w:rsid w:val="00046A58"/>
    <w:rPr>
      <w:b/>
      <w:bCs/>
    </w:rPr>
  </w:style>
  <w:style w:type="character" w:customStyle="1" w:styleId="ObjetducommentaireCar">
    <w:name w:val="Objet du commentaire Car"/>
    <w:basedOn w:val="CommentaireCar"/>
    <w:link w:val="Objetducommentaire"/>
    <w:uiPriority w:val="99"/>
    <w:semiHidden/>
    <w:rsid w:val="00046A58"/>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04373">
      <w:bodyDiv w:val="1"/>
      <w:marLeft w:val="0"/>
      <w:marRight w:val="0"/>
      <w:marTop w:val="0"/>
      <w:marBottom w:val="0"/>
      <w:divBdr>
        <w:top w:val="none" w:sz="0" w:space="0" w:color="auto"/>
        <w:left w:val="none" w:sz="0" w:space="0" w:color="auto"/>
        <w:bottom w:val="none" w:sz="0" w:space="0" w:color="auto"/>
        <w:right w:val="none" w:sz="0" w:space="0" w:color="auto"/>
      </w:divBdr>
    </w:div>
    <w:div w:id="356929083">
      <w:bodyDiv w:val="1"/>
      <w:marLeft w:val="0"/>
      <w:marRight w:val="0"/>
      <w:marTop w:val="0"/>
      <w:marBottom w:val="0"/>
      <w:divBdr>
        <w:top w:val="none" w:sz="0" w:space="0" w:color="auto"/>
        <w:left w:val="none" w:sz="0" w:space="0" w:color="auto"/>
        <w:bottom w:val="none" w:sz="0" w:space="0" w:color="auto"/>
        <w:right w:val="none" w:sz="0" w:space="0" w:color="auto"/>
      </w:divBdr>
    </w:div>
    <w:div w:id="474415522">
      <w:bodyDiv w:val="1"/>
      <w:marLeft w:val="0"/>
      <w:marRight w:val="0"/>
      <w:marTop w:val="0"/>
      <w:marBottom w:val="0"/>
      <w:divBdr>
        <w:top w:val="none" w:sz="0" w:space="0" w:color="auto"/>
        <w:left w:val="none" w:sz="0" w:space="0" w:color="auto"/>
        <w:bottom w:val="none" w:sz="0" w:space="0" w:color="auto"/>
        <w:right w:val="none" w:sz="0" w:space="0" w:color="auto"/>
      </w:divBdr>
      <w:divsChild>
        <w:div w:id="410351415">
          <w:marLeft w:val="0"/>
          <w:marRight w:val="0"/>
          <w:marTop w:val="0"/>
          <w:marBottom w:val="0"/>
          <w:divBdr>
            <w:top w:val="none" w:sz="0" w:space="0" w:color="auto"/>
            <w:left w:val="none" w:sz="0" w:space="0" w:color="auto"/>
            <w:bottom w:val="none" w:sz="0" w:space="0" w:color="auto"/>
            <w:right w:val="none" w:sz="0" w:space="0" w:color="auto"/>
          </w:divBdr>
          <w:divsChild>
            <w:div w:id="909390494">
              <w:marLeft w:val="0"/>
              <w:marRight w:val="0"/>
              <w:marTop w:val="0"/>
              <w:marBottom w:val="0"/>
              <w:divBdr>
                <w:top w:val="none" w:sz="0" w:space="0" w:color="auto"/>
                <w:left w:val="none" w:sz="0" w:space="0" w:color="auto"/>
                <w:bottom w:val="none" w:sz="0" w:space="0" w:color="auto"/>
                <w:right w:val="none" w:sz="0" w:space="0" w:color="auto"/>
              </w:divBdr>
            </w:div>
            <w:div w:id="16247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3533">
      <w:bodyDiv w:val="1"/>
      <w:marLeft w:val="0"/>
      <w:marRight w:val="0"/>
      <w:marTop w:val="0"/>
      <w:marBottom w:val="0"/>
      <w:divBdr>
        <w:top w:val="none" w:sz="0" w:space="0" w:color="auto"/>
        <w:left w:val="none" w:sz="0" w:space="0" w:color="auto"/>
        <w:bottom w:val="none" w:sz="0" w:space="0" w:color="auto"/>
        <w:right w:val="none" w:sz="0" w:space="0" w:color="auto"/>
      </w:divBdr>
      <w:divsChild>
        <w:div w:id="61803509">
          <w:marLeft w:val="0"/>
          <w:marRight w:val="0"/>
          <w:marTop w:val="0"/>
          <w:marBottom w:val="0"/>
          <w:divBdr>
            <w:top w:val="none" w:sz="0" w:space="0" w:color="auto"/>
            <w:left w:val="none" w:sz="0" w:space="0" w:color="auto"/>
            <w:bottom w:val="none" w:sz="0" w:space="0" w:color="auto"/>
            <w:right w:val="none" w:sz="0" w:space="0" w:color="auto"/>
          </w:divBdr>
          <w:divsChild>
            <w:div w:id="1120219618">
              <w:marLeft w:val="0"/>
              <w:marRight w:val="0"/>
              <w:marTop w:val="0"/>
              <w:marBottom w:val="0"/>
              <w:divBdr>
                <w:top w:val="none" w:sz="0" w:space="0" w:color="auto"/>
                <w:left w:val="none" w:sz="0" w:space="0" w:color="auto"/>
                <w:bottom w:val="none" w:sz="0" w:space="0" w:color="auto"/>
                <w:right w:val="none" w:sz="0" w:space="0" w:color="auto"/>
              </w:divBdr>
            </w:div>
            <w:div w:id="1151409584">
              <w:marLeft w:val="0"/>
              <w:marRight w:val="0"/>
              <w:marTop w:val="0"/>
              <w:marBottom w:val="0"/>
              <w:divBdr>
                <w:top w:val="none" w:sz="0" w:space="0" w:color="auto"/>
                <w:left w:val="none" w:sz="0" w:space="0" w:color="auto"/>
                <w:bottom w:val="none" w:sz="0" w:space="0" w:color="auto"/>
                <w:right w:val="none" w:sz="0" w:space="0" w:color="auto"/>
              </w:divBdr>
              <w:divsChild>
                <w:div w:id="6455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8023">
          <w:marLeft w:val="0"/>
          <w:marRight w:val="0"/>
          <w:marTop w:val="0"/>
          <w:marBottom w:val="0"/>
          <w:divBdr>
            <w:top w:val="none" w:sz="0" w:space="0" w:color="auto"/>
            <w:left w:val="none" w:sz="0" w:space="0" w:color="auto"/>
            <w:bottom w:val="none" w:sz="0" w:space="0" w:color="auto"/>
            <w:right w:val="none" w:sz="0" w:space="0" w:color="auto"/>
          </w:divBdr>
          <w:divsChild>
            <w:div w:id="1170027709">
              <w:marLeft w:val="0"/>
              <w:marRight w:val="0"/>
              <w:marTop w:val="0"/>
              <w:marBottom w:val="0"/>
              <w:divBdr>
                <w:top w:val="none" w:sz="0" w:space="0" w:color="auto"/>
                <w:left w:val="none" w:sz="0" w:space="0" w:color="auto"/>
                <w:bottom w:val="none" w:sz="0" w:space="0" w:color="auto"/>
                <w:right w:val="none" w:sz="0" w:space="0" w:color="auto"/>
              </w:divBdr>
            </w:div>
            <w:div w:id="2054839747">
              <w:marLeft w:val="0"/>
              <w:marRight w:val="0"/>
              <w:marTop w:val="0"/>
              <w:marBottom w:val="0"/>
              <w:divBdr>
                <w:top w:val="none" w:sz="0" w:space="0" w:color="auto"/>
                <w:left w:val="none" w:sz="0" w:space="0" w:color="auto"/>
                <w:bottom w:val="none" w:sz="0" w:space="0" w:color="auto"/>
                <w:right w:val="none" w:sz="0" w:space="0" w:color="auto"/>
              </w:divBdr>
              <w:divsChild>
                <w:div w:id="14026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49075">
          <w:marLeft w:val="0"/>
          <w:marRight w:val="0"/>
          <w:marTop w:val="0"/>
          <w:marBottom w:val="0"/>
          <w:divBdr>
            <w:top w:val="none" w:sz="0" w:space="0" w:color="auto"/>
            <w:left w:val="none" w:sz="0" w:space="0" w:color="auto"/>
            <w:bottom w:val="none" w:sz="0" w:space="0" w:color="auto"/>
            <w:right w:val="none" w:sz="0" w:space="0" w:color="auto"/>
          </w:divBdr>
          <w:divsChild>
            <w:div w:id="507141872">
              <w:marLeft w:val="0"/>
              <w:marRight w:val="0"/>
              <w:marTop w:val="0"/>
              <w:marBottom w:val="0"/>
              <w:divBdr>
                <w:top w:val="none" w:sz="0" w:space="0" w:color="auto"/>
                <w:left w:val="none" w:sz="0" w:space="0" w:color="auto"/>
                <w:bottom w:val="none" w:sz="0" w:space="0" w:color="auto"/>
                <w:right w:val="none" w:sz="0" w:space="0" w:color="auto"/>
              </w:divBdr>
              <w:divsChild>
                <w:div w:id="234442341">
                  <w:marLeft w:val="0"/>
                  <w:marRight w:val="0"/>
                  <w:marTop w:val="0"/>
                  <w:marBottom w:val="0"/>
                  <w:divBdr>
                    <w:top w:val="none" w:sz="0" w:space="0" w:color="auto"/>
                    <w:left w:val="none" w:sz="0" w:space="0" w:color="auto"/>
                    <w:bottom w:val="none" w:sz="0" w:space="0" w:color="auto"/>
                    <w:right w:val="none" w:sz="0" w:space="0" w:color="auto"/>
                  </w:divBdr>
                </w:div>
              </w:divsChild>
            </w:div>
            <w:div w:id="1889948548">
              <w:marLeft w:val="0"/>
              <w:marRight w:val="0"/>
              <w:marTop w:val="0"/>
              <w:marBottom w:val="0"/>
              <w:divBdr>
                <w:top w:val="none" w:sz="0" w:space="0" w:color="auto"/>
                <w:left w:val="none" w:sz="0" w:space="0" w:color="auto"/>
                <w:bottom w:val="none" w:sz="0" w:space="0" w:color="auto"/>
                <w:right w:val="none" w:sz="0" w:space="0" w:color="auto"/>
              </w:divBdr>
            </w:div>
          </w:divsChild>
        </w:div>
        <w:div w:id="1966306241">
          <w:marLeft w:val="0"/>
          <w:marRight w:val="0"/>
          <w:marTop w:val="0"/>
          <w:marBottom w:val="0"/>
          <w:divBdr>
            <w:top w:val="none" w:sz="0" w:space="0" w:color="auto"/>
            <w:left w:val="none" w:sz="0" w:space="0" w:color="auto"/>
            <w:bottom w:val="none" w:sz="0" w:space="0" w:color="auto"/>
            <w:right w:val="none" w:sz="0" w:space="0" w:color="auto"/>
          </w:divBdr>
          <w:divsChild>
            <w:div w:id="366101428">
              <w:marLeft w:val="0"/>
              <w:marRight w:val="0"/>
              <w:marTop w:val="0"/>
              <w:marBottom w:val="0"/>
              <w:divBdr>
                <w:top w:val="none" w:sz="0" w:space="0" w:color="auto"/>
                <w:left w:val="none" w:sz="0" w:space="0" w:color="auto"/>
                <w:bottom w:val="none" w:sz="0" w:space="0" w:color="auto"/>
                <w:right w:val="none" w:sz="0" w:space="0" w:color="auto"/>
              </w:divBdr>
              <w:divsChild>
                <w:div w:id="1077047531">
                  <w:marLeft w:val="0"/>
                  <w:marRight w:val="0"/>
                  <w:marTop w:val="0"/>
                  <w:marBottom w:val="0"/>
                  <w:divBdr>
                    <w:top w:val="none" w:sz="0" w:space="0" w:color="auto"/>
                    <w:left w:val="none" w:sz="0" w:space="0" w:color="auto"/>
                    <w:bottom w:val="none" w:sz="0" w:space="0" w:color="auto"/>
                    <w:right w:val="none" w:sz="0" w:space="0" w:color="auto"/>
                  </w:divBdr>
                </w:div>
              </w:divsChild>
            </w:div>
            <w:div w:id="6403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ebting@ada-microfinance.l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Downloads\Mod&#232;le%20lettre%20&#224;%20en-t&#234;te%20ADA.dotx" TargetMode="External"/></Relationships>
</file>

<file path=word/theme/theme1.xml><?xml version="1.0" encoding="utf-8"?>
<a:theme xmlns:a="http://schemas.openxmlformats.org/drawingml/2006/main" name="Couleurs_ADA_2016">
  <a:themeElements>
    <a:clrScheme name="Custom 1">
      <a:dk1>
        <a:sysClr val="windowText" lastClr="000000"/>
      </a:dk1>
      <a:lt1>
        <a:sysClr val="window" lastClr="FFFFFF"/>
      </a:lt1>
      <a:dk2>
        <a:srgbClr val="AA0F37"/>
      </a:dk2>
      <a:lt2>
        <a:srgbClr val="F0E6D2"/>
      </a:lt2>
      <a:accent1>
        <a:srgbClr val="32A096"/>
      </a:accent1>
      <a:accent2>
        <a:srgbClr val="8CB432"/>
      </a:accent2>
      <a:accent3>
        <a:srgbClr val="F0BE1E"/>
      </a:accent3>
      <a:accent4>
        <a:srgbClr val="DC6428"/>
      </a:accent4>
      <a:accent5>
        <a:srgbClr val="CD3232"/>
      </a:accent5>
      <a:accent6>
        <a:srgbClr val="F0E6D2"/>
      </a:accent6>
      <a:hlink>
        <a:srgbClr val="AA0F37"/>
      </a:hlink>
      <a:folHlink>
        <a:srgbClr val="9B9B9B"/>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B5D6E56DD3C648ADAB9BAEC909B38D" ma:contentTypeVersion="14" ma:contentTypeDescription="Crée un document." ma:contentTypeScope="" ma:versionID="0c1775a4755be9c20b35d8578da1c463">
  <xsd:schema xmlns:xsd="http://www.w3.org/2001/XMLSchema" xmlns:xs="http://www.w3.org/2001/XMLSchema" xmlns:p="http://schemas.microsoft.com/office/2006/metadata/properties" xmlns:ns2="bc2c27de-4e3f-4b20-ac39-6ff5941bb1b8" xmlns:ns3="45a62b80-29c4-49f3-a17e-757007489200" targetNamespace="http://schemas.microsoft.com/office/2006/metadata/properties" ma:root="true" ma:fieldsID="4dca32ec83051736a3d032b70fac92ee" ns2:_="" ns3:_="">
    <xsd:import namespace="bc2c27de-4e3f-4b20-ac39-6ff5941bb1b8"/>
    <xsd:import namespace="45a62b80-29c4-49f3-a17e-757007489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c27de-4e3f-4b20-ac39-6ff5941bb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review" ma:index="21" nillable="true" ma:displayName="Preview" ma:format="Thumbnail"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a62b80-29c4-49f3-a17e-75700748920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bc2c27de-4e3f-4b20-ac39-6ff5941bb1b8" xsi:nil="true"/>
    <Preview xmlns="bc2c27de-4e3f-4b20-ac39-6ff5941bb1b8" xsi:nil="true"/>
    <SharedWithUsers xmlns="45a62b80-29c4-49f3-a17e-757007489200">
      <UserInfo>
        <DisplayName>Simone Uccheddu</DisplayName>
        <AccountId>83</AccountId>
        <AccountType/>
      </UserInfo>
    </SharedWithUsers>
  </documentManagement>
</p:properties>
</file>

<file path=customXml/itemProps1.xml><?xml version="1.0" encoding="utf-8"?>
<ds:datastoreItem xmlns:ds="http://schemas.openxmlformats.org/officeDocument/2006/customXml" ds:itemID="{BA0E4760-E4DE-47E3-83AE-64FD1987C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c27de-4e3f-4b20-ac39-6ff5941bb1b8"/>
    <ds:schemaRef ds:uri="45a62b80-29c4-49f3-a17e-757007489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FE8C94-6D07-46D5-AB79-3ED8FBF5C607}">
  <ds:schemaRefs>
    <ds:schemaRef ds:uri="http://schemas.openxmlformats.org/officeDocument/2006/bibliography"/>
  </ds:schemaRefs>
</ds:datastoreItem>
</file>

<file path=customXml/itemProps3.xml><?xml version="1.0" encoding="utf-8"?>
<ds:datastoreItem xmlns:ds="http://schemas.openxmlformats.org/officeDocument/2006/customXml" ds:itemID="{B2FD8217-4004-48B2-A3AD-1DBBBEDD2841}">
  <ds:schemaRefs>
    <ds:schemaRef ds:uri="http://schemas.microsoft.com/sharepoint/v3/contenttype/forms"/>
  </ds:schemaRefs>
</ds:datastoreItem>
</file>

<file path=customXml/itemProps4.xml><?xml version="1.0" encoding="utf-8"?>
<ds:datastoreItem xmlns:ds="http://schemas.openxmlformats.org/officeDocument/2006/customXml" ds:itemID="{CAD06F35-2A2E-4C0C-AB30-617FCDB5F238}">
  <ds:schemaRefs>
    <ds:schemaRef ds:uri="http://schemas.microsoft.com/office/2006/metadata/properties"/>
    <ds:schemaRef ds:uri="http://schemas.microsoft.com/office/infopath/2007/PartnerControls"/>
    <ds:schemaRef ds:uri="bc2c27de-4e3f-4b20-ac39-6ff5941bb1b8"/>
    <ds:schemaRef ds:uri="45a62b80-29c4-49f3-a17e-757007489200"/>
  </ds:schemaRefs>
</ds:datastoreItem>
</file>

<file path=docProps/app.xml><?xml version="1.0" encoding="utf-8"?>
<Properties xmlns="http://schemas.openxmlformats.org/officeDocument/2006/extended-properties" xmlns:vt="http://schemas.openxmlformats.org/officeDocument/2006/docPropsVTypes">
  <Template>Modèle lettre à en-tête ADA</Template>
  <TotalTime>0</TotalTime>
  <Pages>2</Pages>
  <Words>1097</Words>
  <Characters>6037</Characters>
  <Application>Microsoft Office Word</Application>
  <DocSecurity>0</DocSecurity>
  <Lines>50</Lines>
  <Paragraphs>14</Paragraphs>
  <ScaleCrop>false</ScaleCrop>
  <Manager>Traduction : patrice.deladrier@skynet.be</Manager>
  <Company>ADA</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dc:title>
  <dc:subject>Communiqué de presse</dc:subject>
  <dc:creator>Brenda Nolden</dc:creator>
  <cp:keywords/>
  <dc:description>220</dc:description>
  <cp:lastModifiedBy>Paulina Jawojsz</cp:lastModifiedBy>
  <cp:revision>2</cp:revision>
  <cp:lastPrinted>2019-04-15T21:45:00Z</cp:lastPrinted>
  <dcterms:created xsi:type="dcterms:W3CDTF">2022-04-20T16:03:00Z</dcterms:created>
  <dcterms:modified xsi:type="dcterms:W3CDTF">2022-04-20T16:03:00Z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0x01010039B5D6E56DD3C648ADAB9BAEC909B38D</vt:lpwstr>
  </property>
  <property fmtid="{D5CDD505-2E9C-101B-9397-08002B2CF9AE}" pid="3" name="Order">
    <vt:r8>91200</vt:r8>
  </property>
  <property fmtid="{D5CDD505-2E9C-101B-9397-08002B2CF9AE}" pid="4" name="xd_Signature">
    <vt:bool>false</vt:bool>
  </property>
  <property fmtid="{D5CDD505-2E9C-101B-9397-08002B2CF9AE}" pid="5" name="SharedWithUsers">
    <vt:lpwstr>83;#Simone Uccheddu</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